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2660"/>
        <w:gridCol w:w="7087"/>
      </w:tblGrid>
      <w:tr w:rsidR="00F92251" w:rsidRPr="003C5CD8" w:rsidTr="00FB0E2C">
        <w:tc>
          <w:tcPr>
            <w:tcW w:w="2660" w:type="dxa"/>
            <w:shd w:val="clear" w:color="auto" w:fill="auto"/>
          </w:tcPr>
          <w:p w:rsidR="00F92251" w:rsidRPr="003C5CD8" w:rsidRDefault="00F92251" w:rsidP="00FB0E2C">
            <w:pPr>
              <w:pStyle w:val="1KGK9"/>
              <w:tabs>
                <w:tab w:val="left" w:pos="2730"/>
              </w:tabs>
              <w:rPr>
                <w:rFonts w:ascii="Times New Roman" w:eastAsia="Wingdings (L$)" w:hAnsi="Times New Roman"/>
                <w:b/>
                <w:caps/>
                <w:szCs w:val="24"/>
                <w:lang w:val="en-US"/>
              </w:rPr>
            </w:pPr>
            <w:r>
              <w:rPr>
                <w:rFonts w:eastAsia="MS Mincho"/>
                <w:b/>
                <w:noProof/>
                <w:sz w:val="28"/>
                <w:szCs w:val="28"/>
                <w:lang w:eastAsia="ru-RU"/>
              </w:rPr>
              <w:drawing>
                <wp:inline distT="0" distB="0" distL="0" distR="0" wp14:anchorId="61F30F75" wp14:editId="44A4DF9C">
                  <wp:extent cx="1020445" cy="520700"/>
                  <wp:effectExtent l="0" t="0" r="8255" b="0"/>
                  <wp:docPr id="3" name="Рисунок 3" descr="of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ff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0445" cy="520700"/>
                          </a:xfrm>
                          <a:prstGeom prst="rect">
                            <a:avLst/>
                          </a:prstGeom>
                          <a:noFill/>
                          <a:ln>
                            <a:noFill/>
                          </a:ln>
                        </pic:spPr>
                      </pic:pic>
                    </a:graphicData>
                  </a:graphic>
                </wp:inline>
              </w:drawing>
            </w:r>
          </w:p>
        </w:tc>
        <w:tc>
          <w:tcPr>
            <w:tcW w:w="7087" w:type="dxa"/>
            <w:shd w:val="clear" w:color="auto" w:fill="auto"/>
            <w:vAlign w:val="center"/>
          </w:tcPr>
          <w:p w:rsidR="00F92251" w:rsidRPr="003C5CD8" w:rsidRDefault="00F92251" w:rsidP="00FB0E2C">
            <w:pPr>
              <w:pStyle w:val="1KGK9"/>
              <w:tabs>
                <w:tab w:val="left" w:pos="2730"/>
              </w:tabs>
              <w:jc w:val="right"/>
              <w:rPr>
                <w:rFonts w:ascii="Arial Narrow" w:eastAsia="Wingdings (L$)" w:hAnsi="Arial Narrow"/>
                <w:b/>
                <w:caps/>
                <w:szCs w:val="24"/>
                <w:lang w:val="en-US"/>
              </w:rPr>
            </w:pPr>
          </w:p>
        </w:tc>
      </w:tr>
    </w:tbl>
    <w:p w:rsidR="00EA156A" w:rsidRPr="00110DE4" w:rsidRDefault="00EA156A" w:rsidP="00EA156A">
      <w:pPr>
        <w:jc w:val="center"/>
        <w:rPr>
          <w:rFonts w:ascii="Arial Narrow" w:hAnsi="Arial Narrow"/>
          <w:b/>
          <w:sz w:val="28"/>
          <w:szCs w:val="24"/>
          <w:lang w:val="en-US"/>
        </w:rPr>
      </w:pPr>
      <w:r w:rsidRPr="00110DE4">
        <w:rPr>
          <w:rFonts w:ascii="Arial Narrow" w:hAnsi="Arial Narrow"/>
          <w:b/>
          <w:sz w:val="28"/>
          <w:szCs w:val="24"/>
          <w:lang w:val="en-US"/>
        </w:rPr>
        <w:t xml:space="preserve">Information about </w:t>
      </w:r>
      <w:r w:rsidR="00BC4B58" w:rsidRPr="00BC4B58">
        <w:rPr>
          <w:rFonts w:ascii="Arial Narrow" w:hAnsi="Arial Narrow"/>
          <w:b/>
          <w:sz w:val="28"/>
          <w:szCs w:val="24"/>
          <w:lang w:val="en-US"/>
        </w:rPr>
        <w:t xml:space="preserve">the </w:t>
      </w:r>
      <w:r w:rsidRPr="00110DE4">
        <w:rPr>
          <w:rFonts w:ascii="Arial Narrow" w:hAnsi="Arial Narrow"/>
          <w:b/>
          <w:sz w:val="28"/>
          <w:szCs w:val="24"/>
          <w:lang w:val="en-US"/>
        </w:rPr>
        <w:t>40</w:t>
      </w:r>
      <w:r w:rsidRPr="00110DE4">
        <w:rPr>
          <w:rFonts w:ascii="Arial Narrow" w:hAnsi="Arial Narrow"/>
          <w:b/>
          <w:sz w:val="28"/>
          <w:szCs w:val="24"/>
          <w:vertAlign w:val="superscript"/>
          <w:lang w:val="en-US"/>
        </w:rPr>
        <w:t>th</w:t>
      </w:r>
      <w:r w:rsidR="00BC4B58">
        <w:rPr>
          <w:rFonts w:ascii="Arial Narrow" w:hAnsi="Arial Narrow"/>
          <w:b/>
          <w:sz w:val="28"/>
          <w:szCs w:val="24"/>
          <w:lang w:val="en-US"/>
        </w:rPr>
        <w:t xml:space="preserve"> JCRB meeting</w:t>
      </w:r>
    </w:p>
    <w:p w:rsidR="00EA156A" w:rsidRPr="00EA156A" w:rsidRDefault="00EA156A" w:rsidP="00EA156A">
      <w:pPr>
        <w:jc w:val="both"/>
        <w:rPr>
          <w:rFonts w:ascii="Arial Narrow" w:hAnsi="Arial Narrow"/>
          <w:sz w:val="24"/>
          <w:szCs w:val="24"/>
          <w:lang w:val="en-US"/>
        </w:rPr>
      </w:pPr>
    </w:p>
    <w:p w:rsidR="00EA156A" w:rsidRPr="00EA156A" w:rsidRDefault="00EA156A" w:rsidP="00EA156A">
      <w:pPr>
        <w:ind w:firstLine="567"/>
        <w:jc w:val="both"/>
        <w:rPr>
          <w:rFonts w:ascii="Arial Narrow" w:hAnsi="Arial Narrow"/>
          <w:sz w:val="24"/>
          <w:szCs w:val="24"/>
          <w:lang w:val="en-US"/>
        </w:rPr>
      </w:pPr>
      <w:r>
        <w:rPr>
          <w:rFonts w:ascii="Arial Narrow" w:hAnsi="Arial Narrow"/>
          <w:b/>
          <w:sz w:val="24"/>
          <w:szCs w:val="24"/>
          <w:lang w:val="en-US"/>
        </w:rPr>
        <w:t>40</w:t>
      </w:r>
      <w:r w:rsidRPr="00EA156A">
        <w:rPr>
          <w:rFonts w:ascii="Arial Narrow" w:hAnsi="Arial Narrow"/>
          <w:b/>
          <w:sz w:val="24"/>
          <w:szCs w:val="24"/>
          <w:vertAlign w:val="superscript"/>
          <w:lang w:val="en-US"/>
        </w:rPr>
        <w:t>th</w:t>
      </w:r>
      <w:r w:rsidRPr="00EA156A">
        <w:rPr>
          <w:rFonts w:ascii="Arial Narrow" w:hAnsi="Arial Narrow"/>
          <w:b/>
          <w:sz w:val="24"/>
          <w:szCs w:val="24"/>
          <w:lang w:val="en-US"/>
        </w:rPr>
        <w:t xml:space="preserve"> meeting of </w:t>
      </w:r>
      <w:r w:rsidR="00BC4B58">
        <w:rPr>
          <w:rFonts w:ascii="Arial Narrow" w:hAnsi="Arial Narrow"/>
          <w:b/>
          <w:sz w:val="24"/>
          <w:szCs w:val="24"/>
          <w:lang w:val="en-US"/>
        </w:rPr>
        <w:t xml:space="preserve">the </w:t>
      </w:r>
      <w:r w:rsidRPr="00EA156A">
        <w:rPr>
          <w:rFonts w:ascii="Arial Narrow" w:hAnsi="Arial Narrow"/>
          <w:b/>
          <w:sz w:val="24"/>
          <w:szCs w:val="24"/>
          <w:lang w:val="en-US"/>
        </w:rPr>
        <w:t>Joint Committee of the Regional Metrology Organizations and the International Bureau of Weights and Measures (JCRB)</w:t>
      </w:r>
      <w:r w:rsidRPr="00EA156A">
        <w:rPr>
          <w:rFonts w:ascii="Arial Narrow" w:hAnsi="Arial Narrow"/>
          <w:b/>
          <w:i/>
          <w:sz w:val="24"/>
          <w:szCs w:val="24"/>
          <w:lang w:val="en-US"/>
        </w:rPr>
        <w:t xml:space="preserve"> </w:t>
      </w:r>
      <w:r w:rsidRPr="00EA156A">
        <w:rPr>
          <w:rFonts w:ascii="Arial Narrow" w:hAnsi="Arial Narrow"/>
          <w:sz w:val="24"/>
          <w:szCs w:val="24"/>
          <w:lang w:val="en-US"/>
        </w:rPr>
        <w:t>was held on 13–14 March 2019 in BIPM, Paris, France. Delegations from five Regional Metrology Organizations (RMOs) – EURAMET, SIM, COOMET, APMP, AFRIMETS and also representatives of Regional Organization with the interim status – GULFMET took part in the meeting.</w:t>
      </w:r>
    </w:p>
    <w:p w:rsidR="00DE6D45" w:rsidRPr="00110DE4" w:rsidRDefault="00EA156A" w:rsidP="00110DE4">
      <w:pPr>
        <w:pStyle w:val="a7"/>
        <w:tabs>
          <w:tab w:val="left" w:pos="993"/>
        </w:tabs>
        <w:ind w:hanging="153"/>
        <w:jc w:val="both"/>
        <w:rPr>
          <w:rFonts w:ascii="Arial Narrow" w:hAnsi="Arial Narrow"/>
          <w:sz w:val="24"/>
          <w:szCs w:val="24"/>
          <w:lang w:val="en-US"/>
        </w:rPr>
      </w:pPr>
      <w:r w:rsidRPr="00110DE4">
        <w:rPr>
          <w:rFonts w:ascii="Arial Narrow" w:hAnsi="Arial Narrow"/>
          <w:bCs/>
          <w:sz w:val="24"/>
          <w:szCs w:val="24"/>
          <w:lang w:val="en-US"/>
        </w:rPr>
        <w:t>The agenda of the meeting included:</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bCs/>
          <w:sz w:val="24"/>
          <w:szCs w:val="24"/>
          <w:lang w:val="en-US"/>
        </w:rPr>
      </w:pPr>
      <w:r w:rsidRPr="00110DE4">
        <w:rPr>
          <w:rFonts w:ascii="Arial Narrow" w:hAnsi="Arial Narrow"/>
          <w:bCs/>
          <w:sz w:val="24"/>
          <w:szCs w:val="24"/>
          <w:lang w:val="en-US"/>
        </w:rPr>
        <w:t>Report on BIPM progress since the 39th JCRB meeting</w:t>
      </w:r>
      <w:r w:rsidR="00EA156A" w:rsidRPr="00110DE4">
        <w:rPr>
          <w:rFonts w:ascii="Arial Narrow" w:hAnsi="Arial Narrow"/>
          <w:bCs/>
          <w:sz w:val="24"/>
          <w:szCs w:val="24"/>
          <w:lang w:val="en-US"/>
        </w:rPr>
        <w:t xml:space="preserve">, </w:t>
      </w:r>
      <w:r w:rsidR="00EA156A" w:rsidRPr="00110DE4">
        <w:rPr>
          <w:rFonts w:ascii="Arial Narrow" w:hAnsi="Arial Narrow"/>
          <w:sz w:val="24"/>
          <w:szCs w:val="24"/>
          <w:lang w:val="en-US"/>
        </w:rPr>
        <w:t xml:space="preserve">including </w:t>
      </w:r>
      <w:r w:rsidR="00EA156A" w:rsidRPr="00110DE4">
        <w:rPr>
          <w:rFonts w:ascii="Arial Narrow" w:hAnsi="Arial Narrow"/>
          <w:bCs/>
          <w:sz w:val="24"/>
          <w:szCs w:val="24"/>
          <w:lang w:val="en-US"/>
        </w:rPr>
        <w:t xml:space="preserve">outcomes </w:t>
      </w:r>
      <w:r w:rsidRPr="00110DE4">
        <w:rPr>
          <w:rFonts w:ascii="Arial Narrow" w:hAnsi="Arial Narrow"/>
          <w:bCs/>
          <w:sz w:val="24"/>
          <w:szCs w:val="24"/>
          <w:lang w:val="en-US"/>
        </w:rPr>
        <w:t>from the 26th CGPM Meeting, World Metrology Day, associates encouraged to become member states</w:t>
      </w:r>
      <w:r w:rsidR="00EA156A" w:rsidRPr="00110DE4">
        <w:rPr>
          <w:rFonts w:ascii="Arial Narrow" w:hAnsi="Arial Narrow"/>
          <w:bCs/>
          <w:sz w:val="24"/>
          <w:szCs w:val="24"/>
          <w:lang w:val="en-US"/>
        </w:rPr>
        <w:t xml:space="preserve">; </w:t>
      </w:r>
      <w:r w:rsidRPr="00110DE4">
        <w:rPr>
          <w:rFonts w:ascii="Arial Narrow" w:hAnsi="Arial Narrow"/>
          <w:bCs/>
          <w:sz w:val="24"/>
          <w:szCs w:val="24"/>
          <w:lang w:val="en-US"/>
        </w:rPr>
        <w:t>BIPM QMS report</w:t>
      </w:r>
      <w:r w:rsidR="00EA156A" w:rsidRPr="00110DE4">
        <w:rPr>
          <w:rFonts w:ascii="Arial Narrow" w:hAnsi="Arial Narrow"/>
          <w:bCs/>
          <w:sz w:val="24"/>
          <w:szCs w:val="24"/>
          <w:lang w:val="en-US"/>
        </w:rPr>
        <w:t xml:space="preserve">; </w:t>
      </w:r>
      <w:r w:rsidRPr="00110DE4">
        <w:rPr>
          <w:rFonts w:ascii="Arial Narrow" w:hAnsi="Arial Narrow"/>
          <w:bCs/>
          <w:sz w:val="24"/>
          <w:szCs w:val="24"/>
          <w:lang w:val="en-US"/>
        </w:rPr>
        <w:t>Report on the CBKT activities</w:t>
      </w:r>
      <w:r w:rsidR="00EA156A" w:rsidRPr="00110DE4">
        <w:rPr>
          <w:rFonts w:ascii="Arial Narrow" w:hAnsi="Arial Narrow"/>
          <w:bCs/>
          <w:sz w:val="24"/>
          <w:szCs w:val="24"/>
          <w:lang w:val="en-US"/>
        </w:rPr>
        <w:t xml:space="preserve">; </w:t>
      </w:r>
      <w:r w:rsidRPr="00110DE4">
        <w:rPr>
          <w:rFonts w:ascii="Arial Narrow" w:hAnsi="Arial Narrow"/>
          <w:bCs/>
          <w:sz w:val="24"/>
          <w:szCs w:val="24"/>
          <w:lang w:val="en-US"/>
        </w:rPr>
        <w:t>Report from the CIPM</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bCs/>
          <w:sz w:val="24"/>
          <w:szCs w:val="24"/>
          <w:lang w:val="en-US"/>
        </w:rPr>
      </w:pPr>
      <w:r w:rsidRPr="00110DE4">
        <w:rPr>
          <w:rFonts w:ascii="Arial Narrow" w:hAnsi="Arial Narrow"/>
          <w:bCs/>
          <w:sz w:val="24"/>
          <w:szCs w:val="24"/>
          <w:lang w:val="en-US"/>
        </w:rPr>
        <w:t>Representative CMCs and amendments to the document CIPM-MRA-D-02 “Use of the CIPM MRA logo and certificates statement”</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bCs/>
          <w:sz w:val="24"/>
          <w:szCs w:val="24"/>
          <w:lang w:val="en-US"/>
        </w:rPr>
      </w:pPr>
      <w:r w:rsidRPr="00110DE4">
        <w:rPr>
          <w:rFonts w:ascii="Arial Narrow" w:hAnsi="Arial Narrow"/>
          <w:bCs/>
          <w:sz w:val="24"/>
          <w:szCs w:val="24"/>
          <w:lang w:val="en-US"/>
        </w:rPr>
        <w:t>Status of CMC submissions and review / issues from Consultative Committees</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bCs/>
          <w:sz w:val="24"/>
          <w:szCs w:val="24"/>
          <w:lang w:val="en-US"/>
        </w:rPr>
      </w:pPr>
      <w:r w:rsidRPr="00110DE4">
        <w:rPr>
          <w:rFonts w:ascii="Arial Narrow" w:hAnsi="Arial Narrow"/>
          <w:bCs/>
          <w:sz w:val="24"/>
          <w:szCs w:val="24"/>
          <w:lang w:val="en-US"/>
        </w:rPr>
        <w:t>KCDB report</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bCs/>
          <w:sz w:val="24"/>
          <w:szCs w:val="24"/>
          <w:lang w:val="en-US"/>
        </w:rPr>
      </w:pPr>
      <w:r w:rsidRPr="00110DE4">
        <w:rPr>
          <w:rFonts w:ascii="Arial Narrow" w:hAnsi="Arial Narrow"/>
          <w:bCs/>
          <w:sz w:val="24"/>
          <w:szCs w:val="24"/>
          <w:lang w:val="en-US"/>
        </w:rPr>
        <w:t>Status of the scope for KCDB 2.0</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bCs/>
          <w:sz w:val="24"/>
          <w:szCs w:val="24"/>
          <w:lang w:val="en-US"/>
        </w:rPr>
      </w:pPr>
      <w:r w:rsidRPr="00110DE4">
        <w:rPr>
          <w:rFonts w:ascii="Arial Narrow" w:hAnsi="Arial Narrow"/>
          <w:bCs/>
          <w:sz w:val="24"/>
          <w:szCs w:val="24"/>
          <w:lang w:val="en-US"/>
        </w:rPr>
        <w:t>CIPM MRA documents update</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sz w:val="24"/>
          <w:szCs w:val="24"/>
          <w:lang w:val="en-US"/>
        </w:rPr>
      </w:pPr>
      <w:r w:rsidRPr="00110DE4">
        <w:rPr>
          <w:rFonts w:ascii="Arial Narrow" w:hAnsi="Arial Narrow"/>
          <w:sz w:val="24"/>
          <w:szCs w:val="24"/>
          <w:lang w:val="en-US"/>
        </w:rPr>
        <w:t>JCRB discussion on formalizing “Any other evidence”</w:t>
      </w:r>
    </w:p>
    <w:p w:rsidR="00B860D6" w:rsidRPr="00110DE4" w:rsidRDefault="00B860D6" w:rsidP="00110DE4">
      <w:pPr>
        <w:pStyle w:val="a7"/>
        <w:numPr>
          <w:ilvl w:val="0"/>
          <w:numId w:val="6"/>
        </w:numPr>
        <w:tabs>
          <w:tab w:val="left" w:pos="709"/>
          <w:tab w:val="left" w:pos="993"/>
        </w:tabs>
        <w:ind w:left="0" w:firstLine="567"/>
        <w:jc w:val="both"/>
        <w:rPr>
          <w:rFonts w:ascii="Arial Narrow" w:hAnsi="Arial Narrow"/>
          <w:sz w:val="24"/>
          <w:szCs w:val="24"/>
          <w:lang w:val="en-US"/>
        </w:rPr>
      </w:pPr>
      <w:r w:rsidRPr="00110DE4">
        <w:rPr>
          <w:rFonts w:ascii="Arial Narrow" w:hAnsi="Arial Narrow"/>
          <w:sz w:val="24"/>
          <w:szCs w:val="24"/>
          <w:lang w:val="en-US"/>
        </w:rPr>
        <w:t>Highlights of the RMO reports to the JCRB including status of RMO Quality Management Systems.</w:t>
      </w:r>
    </w:p>
    <w:p w:rsidR="00B860D6" w:rsidRPr="00F92251" w:rsidRDefault="00B860D6" w:rsidP="00B860D6">
      <w:pPr>
        <w:tabs>
          <w:tab w:val="left" w:pos="993"/>
        </w:tabs>
        <w:ind w:firstLine="709"/>
        <w:jc w:val="both"/>
        <w:rPr>
          <w:rFonts w:ascii="Arial Narrow" w:hAnsi="Arial Narrow"/>
          <w:color w:val="FF0000"/>
          <w:sz w:val="24"/>
          <w:szCs w:val="24"/>
          <w:lang w:val="en-US"/>
        </w:rPr>
      </w:pPr>
    </w:p>
    <w:p w:rsidR="00110DE4" w:rsidRPr="00110DE4" w:rsidRDefault="00110DE4" w:rsidP="00347798">
      <w:pPr>
        <w:tabs>
          <w:tab w:val="left" w:pos="993"/>
        </w:tabs>
        <w:ind w:firstLine="567"/>
        <w:jc w:val="both"/>
        <w:rPr>
          <w:rFonts w:ascii="Arial Narrow" w:hAnsi="Arial Narrow"/>
          <w:sz w:val="24"/>
          <w:szCs w:val="24"/>
          <w:lang w:val="en-US"/>
        </w:rPr>
      </w:pPr>
      <w:r w:rsidRPr="00110DE4">
        <w:rPr>
          <w:rFonts w:ascii="Arial Narrow" w:hAnsi="Arial Narrow"/>
          <w:sz w:val="24"/>
          <w:szCs w:val="24"/>
          <w:lang w:val="en-US"/>
        </w:rPr>
        <w:t>According to the results of discussions during the meeting the following Actions and Resolutions were taken:</w:t>
      </w:r>
    </w:p>
    <w:tbl>
      <w:tblPr>
        <w:tblStyle w:val="aa"/>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tblGrid>
      <w:tr w:rsidR="00110DE4" w:rsidRPr="00347798" w:rsidTr="00110DE4">
        <w:trPr>
          <w:trHeight w:val="977"/>
        </w:trPr>
        <w:tc>
          <w:tcPr>
            <w:tcW w:w="9639" w:type="dxa"/>
          </w:tcPr>
          <w:p w:rsidR="00110DE4" w:rsidRPr="00110DE4" w:rsidRDefault="00110DE4" w:rsidP="00FB0E2C">
            <w:pPr>
              <w:spacing w:after="120"/>
              <w:jc w:val="both"/>
              <w:rPr>
                <w:rFonts w:ascii="Arial Narrow" w:hAnsi="Arial Narrow" w:cstheme="minorHAnsi"/>
                <w:b/>
                <w:sz w:val="24"/>
                <w:szCs w:val="24"/>
                <w:lang w:val="en-US"/>
              </w:rPr>
            </w:pPr>
            <w:r w:rsidRPr="00110DE4">
              <w:rPr>
                <w:rFonts w:ascii="Arial Narrow" w:hAnsi="Arial Narrow" w:cstheme="minorHAnsi"/>
                <w:b/>
                <w:sz w:val="24"/>
                <w:szCs w:val="24"/>
                <w:lang w:val="en-US"/>
              </w:rPr>
              <w:t xml:space="preserve">Action 40/1 </w:t>
            </w:r>
            <w:r w:rsidRPr="00110DE4">
              <w:rPr>
                <w:rFonts w:ascii="Arial Narrow" w:hAnsi="Arial Narrow"/>
                <w:color w:val="000000"/>
                <w:sz w:val="24"/>
                <w:szCs w:val="24"/>
                <w:lang w:val="en-ZA"/>
              </w:rPr>
              <w:t>The JCRB decides that the informal QMS meeting after the 40</w:t>
            </w:r>
            <w:r w:rsidRPr="00110DE4">
              <w:rPr>
                <w:rFonts w:ascii="Arial Narrow" w:hAnsi="Arial Narrow"/>
                <w:color w:val="000000"/>
                <w:sz w:val="24"/>
                <w:szCs w:val="24"/>
                <w:vertAlign w:val="superscript"/>
                <w:lang w:val="en-ZA"/>
              </w:rPr>
              <w:t>th</w:t>
            </w:r>
            <w:r w:rsidRPr="00110DE4">
              <w:rPr>
                <w:rFonts w:ascii="Arial Narrow" w:hAnsi="Arial Narrow"/>
                <w:color w:val="000000"/>
                <w:sz w:val="24"/>
                <w:szCs w:val="24"/>
                <w:lang w:val="en-ZA"/>
              </w:rPr>
              <w:t xml:space="preserve"> JCRB be open to all JCRB members and that minutes be taken for any recommended actions for the next JCRB. Any future QMS discussion meetings will take place before the JCRB as further preparation for the formal QS items as an integral part of the plenary agenda.</w:t>
            </w:r>
            <w:r w:rsidRPr="00110DE4" w:rsidDel="00FD2C9E">
              <w:rPr>
                <w:rFonts w:ascii="Arial Narrow" w:hAnsi="Arial Narrow" w:cstheme="minorHAnsi"/>
                <w:b/>
                <w:sz w:val="24"/>
                <w:szCs w:val="24"/>
                <w:lang w:val="en-US"/>
              </w:rPr>
              <w:t xml:space="preserve"> </w:t>
            </w:r>
          </w:p>
        </w:tc>
      </w:tr>
      <w:tr w:rsidR="00110DE4" w:rsidRPr="00347798" w:rsidTr="00110DE4">
        <w:trPr>
          <w:trHeight w:val="543"/>
        </w:trPr>
        <w:tc>
          <w:tcPr>
            <w:tcW w:w="9639" w:type="dxa"/>
          </w:tcPr>
          <w:p w:rsidR="00110DE4" w:rsidRPr="00110DE4" w:rsidRDefault="00110DE4" w:rsidP="00FB0E2C">
            <w:pPr>
              <w:jc w:val="both"/>
              <w:rPr>
                <w:rFonts w:ascii="Arial Narrow" w:hAnsi="Arial Narrow" w:cs="Calibri"/>
                <w:b/>
                <w:i/>
                <w:sz w:val="24"/>
                <w:szCs w:val="24"/>
                <w:lang w:val="en-GB"/>
              </w:rPr>
            </w:pPr>
            <w:r w:rsidRPr="00110DE4">
              <w:rPr>
                <w:rFonts w:ascii="Arial Narrow" w:hAnsi="Arial Narrow" w:cstheme="minorHAnsi"/>
                <w:b/>
                <w:sz w:val="24"/>
                <w:szCs w:val="24"/>
                <w:lang w:val="en-US"/>
              </w:rPr>
              <w:t xml:space="preserve">Action 40/2 </w:t>
            </w:r>
            <w:r w:rsidRPr="00110DE4">
              <w:rPr>
                <w:rFonts w:ascii="Arial Narrow" w:hAnsi="Arial Narrow" w:cstheme="minorHAnsi"/>
                <w:sz w:val="24"/>
                <w:szCs w:val="24"/>
                <w:lang w:val="en-US"/>
              </w:rPr>
              <w:t>In order to support the</w:t>
            </w:r>
            <w:r w:rsidRPr="00110DE4">
              <w:rPr>
                <w:rFonts w:ascii="Arial Narrow" w:hAnsi="Arial Narrow" w:cstheme="minorHAnsi"/>
                <w:b/>
                <w:sz w:val="24"/>
                <w:szCs w:val="24"/>
                <w:lang w:val="en-US"/>
              </w:rPr>
              <w:t xml:space="preserve"> </w:t>
            </w:r>
            <w:r w:rsidRPr="00110DE4">
              <w:rPr>
                <w:rFonts w:ascii="Arial Narrow" w:hAnsi="Arial Narrow" w:cstheme="minorHAnsi"/>
                <w:sz w:val="24"/>
                <w:szCs w:val="24"/>
                <w:lang w:val="en-US"/>
              </w:rPr>
              <w:t>restructuring of the CIPM MRA document suite, the JCRB Delegate from each RMO will assign a person to support the review of the drafts by 31 March 2019.</w:t>
            </w:r>
          </w:p>
        </w:tc>
      </w:tr>
      <w:tr w:rsidR="00110DE4" w:rsidRPr="00347798" w:rsidTr="00110DE4">
        <w:trPr>
          <w:trHeight w:val="920"/>
        </w:trPr>
        <w:tc>
          <w:tcPr>
            <w:tcW w:w="9639" w:type="dxa"/>
          </w:tcPr>
          <w:p w:rsidR="00110DE4" w:rsidRPr="00110DE4" w:rsidRDefault="00110DE4" w:rsidP="00FB0E2C">
            <w:pPr>
              <w:shd w:val="clear" w:color="auto" w:fill="FDFDFD"/>
              <w:rPr>
                <w:rFonts w:ascii="Arial Narrow" w:hAnsi="Arial Narrow"/>
                <w:color w:val="000000"/>
                <w:sz w:val="24"/>
                <w:szCs w:val="24"/>
                <w:lang w:val="en-US" w:eastAsia="en-GB"/>
              </w:rPr>
            </w:pPr>
            <w:r w:rsidRPr="00110DE4">
              <w:rPr>
                <w:rFonts w:ascii="Arial Narrow" w:hAnsi="Arial Narrow" w:cstheme="minorHAnsi"/>
                <w:b/>
                <w:sz w:val="24"/>
                <w:szCs w:val="24"/>
                <w:lang w:val="en-US"/>
              </w:rPr>
              <w:t xml:space="preserve">Action 40/3 </w:t>
            </w:r>
            <w:r w:rsidRPr="00110DE4">
              <w:rPr>
                <w:rFonts w:ascii="Arial Narrow" w:hAnsi="Arial Narrow"/>
                <w:color w:val="000000"/>
                <w:sz w:val="24"/>
                <w:szCs w:val="24"/>
                <w:lang w:val="en-US" w:eastAsia="en-GB"/>
              </w:rPr>
              <w:t>JCRB Chair to consult the CCQM and CCRI Presidents and then write to request the EU-JRC to clarify whether their intention with respect to the CIPM MRA is to cease participation or to re-instate their CMCs.</w:t>
            </w:r>
          </w:p>
        </w:tc>
      </w:tr>
      <w:tr w:rsidR="00110DE4" w:rsidRPr="00347798" w:rsidTr="00110DE4">
        <w:trPr>
          <w:trHeight w:val="920"/>
        </w:trPr>
        <w:tc>
          <w:tcPr>
            <w:tcW w:w="9639" w:type="dxa"/>
          </w:tcPr>
          <w:p w:rsidR="00110DE4" w:rsidRPr="00110DE4" w:rsidRDefault="00110DE4" w:rsidP="00FB0E2C">
            <w:pPr>
              <w:shd w:val="clear" w:color="auto" w:fill="FDFDFD"/>
              <w:rPr>
                <w:rFonts w:ascii="Arial Narrow" w:hAnsi="Arial Narrow"/>
                <w:color w:val="000000"/>
                <w:sz w:val="24"/>
                <w:szCs w:val="24"/>
                <w:lang w:val="en-US" w:eastAsia="en-GB"/>
              </w:rPr>
            </w:pPr>
            <w:r w:rsidRPr="00110DE4">
              <w:rPr>
                <w:rFonts w:ascii="Arial Narrow" w:hAnsi="Arial Narrow" w:cstheme="minorHAnsi"/>
                <w:b/>
                <w:sz w:val="24"/>
                <w:szCs w:val="24"/>
                <w:lang w:val="en-US"/>
              </w:rPr>
              <w:t xml:space="preserve">Action 40/4 </w:t>
            </w:r>
            <w:r w:rsidRPr="00110DE4">
              <w:rPr>
                <w:rFonts w:ascii="Arial Narrow" w:hAnsi="Arial Narrow"/>
                <w:color w:val="000000"/>
                <w:sz w:val="24"/>
                <w:szCs w:val="24"/>
                <w:lang w:val="en-US" w:eastAsia="en-GB"/>
              </w:rPr>
              <w:t>BIPM to review existing JCRB documents for guidance relating to CIPM MRA participants that wish to cease their involvement in the CIPM MRA, and to prepare a summary and a proposal (if necessary) to be presented to the 41st JCRB.</w:t>
            </w:r>
          </w:p>
        </w:tc>
      </w:tr>
      <w:tr w:rsidR="00110DE4" w:rsidRPr="00347798" w:rsidTr="00110DE4">
        <w:trPr>
          <w:trHeight w:val="609"/>
        </w:trPr>
        <w:tc>
          <w:tcPr>
            <w:tcW w:w="9639" w:type="dxa"/>
          </w:tcPr>
          <w:p w:rsidR="00110DE4" w:rsidRPr="00110DE4" w:rsidRDefault="00110DE4" w:rsidP="00FB0E2C">
            <w:pPr>
              <w:jc w:val="both"/>
              <w:rPr>
                <w:rFonts w:ascii="Arial Narrow" w:hAnsi="Arial Narrow" w:cstheme="minorHAnsi"/>
                <w:b/>
                <w:sz w:val="24"/>
                <w:szCs w:val="24"/>
                <w:lang w:val="en-US"/>
              </w:rPr>
            </w:pPr>
            <w:r w:rsidRPr="00110DE4">
              <w:rPr>
                <w:rFonts w:ascii="Arial Narrow" w:hAnsi="Arial Narrow" w:cstheme="minorHAnsi"/>
                <w:b/>
                <w:sz w:val="24"/>
                <w:szCs w:val="24"/>
                <w:lang w:val="en-US"/>
              </w:rPr>
              <w:t xml:space="preserve">Action 40/5 </w:t>
            </w:r>
            <w:r w:rsidRPr="00110DE4">
              <w:rPr>
                <w:rFonts w:ascii="Arial Narrow" w:hAnsi="Arial Narrow" w:cstheme="minorHAnsi"/>
                <w:sz w:val="24"/>
                <w:szCs w:val="24"/>
                <w:lang w:val="en-US"/>
              </w:rPr>
              <w:t>Following Resolution 39/2, the</w:t>
            </w:r>
            <w:r w:rsidRPr="00110DE4">
              <w:rPr>
                <w:rFonts w:ascii="Arial Narrow" w:hAnsi="Arial Narrow" w:cstheme="minorHAnsi"/>
                <w:b/>
                <w:sz w:val="24"/>
                <w:szCs w:val="24"/>
                <w:lang w:val="en-US"/>
              </w:rPr>
              <w:t xml:space="preserve"> </w:t>
            </w:r>
            <w:r w:rsidRPr="00110DE4">
              <w:rPr>
                <w:rFonts w:ascii="Arial Narrow" w:hAnsi="Arial Narrow"/>
                <w:color w:val="000000"/>
                <w:sz w:val="24"/>
                <w:szCs w:val="24"/>
                <w:lang w:val="en-US" w:eastAsia="en-GB"/>
              </w:rPr>
              <w:t xml:space="preserve">BIPM will </w:t>
            </w:r>
            <w:r w:rsidR="00BC4B58" w:rsidRPr="00110DE4">
              <w:rPr>
                <w:rFonts w:ascii="Arial Narrow" w:hAnsi="Arial Narrow"/>
                <w:color w:val="000000"/>
                <w:sz w:val="24"/>
                <w:szCs w:val="24"/>
                <w:lang w:val="en-US" w:eastAsia="en-GB"/>
              </w:rPr>
              <w:t>finalize</w:t>
            </w:r>
            <w:r w:rsidRPr="00110DE4">
              <w:rPr>
                <w:rFonts w:ascii="Arial Narrow" w:hAnsi="Arial Narrow"/>
                <w:color w:val="000000"/>
                <w:sz w:val="24"/>
                <w:szCs w:val="24"/>
                <w:lang w:val="en-US" w:eastAsia="en-GB"/>
              </w:rPr>
              <w:t xml:space="preserve"> arrangements with the SIM QSTF Chair for the review of the BIPM QMS (by the end of April 2019).</w:t>
            </w:r>
          </w:p>
        </w:tc>
      </w:tr>
      <w:tr w:rsidR="00110DE4" w:rsidRPr="00347798" w:rsidTr="00110DE4">
        <w:trPr>
          <w:trHeight w:val="920"/>
        </w:trPr>
        <w:tc>
          <w:tcPr>
            <w:tcW w:w="9639" w:type="dxa"/>
          </w:tcPr>
          <w:p w:rsidR="00110DE4" w:rsidRPr="00110DE4" w:rsidRDefault="00110DE4" w:rsidP="00FB0E2C">
            <w:pPr>
              <w:jc w:val="both"/>
              <w:rPr>
                <w:rFonts w:ascii="Arial Narrow" w:hAnsi="Arial Narrow" w:cstheme="minorHAnsi"/>
                <w:sz w:val="24"/>
                <w:szCs w:val="24"/>
                <w:lang w:val="en-US"/>
              </w:rPr>
            </w:pPr>
            <w:r w:rsidRPr="00110DE4">
              <w:rPr>
                <w:rFonts w:ascii="Arial Narrow" w:hAnsi="Arial Narrow" w:cstheme="minorHAnsi"/>
                <w:b/>
                <w:sz w:val="24"/>
                <w:szCs w:val="24"/>
                <w:lang w:val="en-US"/>
              </w:rPr>
              <w:t>Recommendation 40/1</w:t>
            </w:r>
            <w:r w:rsidRPr="00110DE4">
              <w:rPr>
                <w:rFonts w:ascii="Arial Narrow" w:hAnsi="Arial Narrow" w:cstheme="minorHAnsi"/>
                <w:sz w:val="24"/>
                <w:szCs w:val="24"/>
                <w:lang w:val="en-US"/>
              </w:rPr>
              <w:t xml:space="preserve"> The JCRB agrees that the Hybrid Comparison scheme proposed by APMP may be used as an example of “Other available knowledge and experience” in Section 3 of CIPM MRA D-04, which underpins CMCs. It was noted that the use of Hybrid Comparisons is not an alternative to participation in key or supplementary comparisons when accessible. It was also noted that it is not intended to include Hybrid Comparisons within Appendix B of the KCDB. This agreement is to be sent to the CIPM for approval in order to expedite communication to the Consultative Committees.</w:t>
            </w:r>
          </w:p>
        </w:tc>
      </w:tr>
    </w:tbl>
    <w:p w:rsidR="00B860D6" w:rsidRPr="00110DE4" w:rsidRDefault="00B860D6">
      <w:pPr>
        <w:rPr>
          <w:rFonts w:ascii="Arial Narrow" w:hAnsi="Arial Narrow"/>
          <w:sz w:val="24"/>
          <w:szCs w:val="24"/>
          <w:lang w:val="en-US"/>
        </w:rPr>
      </w:pPr>
    </w:p>
    <w:p w:rsidR="00FB73CA" w:rsidRPr="00110DE4" w:rsidRDefault="00110DE4" w:rsidP="00110DE4">
      <w:pPr>
        <w:jc w:val="both"/>
        <w:rPr>
          <w:rFonts w:ascii="Arial Narrow" w:hAnsi="Arial Narrow"/>
          <w:sz w:val="24"/>
          <w:szCs w:val="24"/>
          <w:lang w:val="en-US" w:eastAsia="en-GB"/>
        </w:rPr>
      </w:pPr>
      <w:r w:rsidRPr="00110DE4">
        <w:rPr>
          <w:rFonts w:ascii="Arial Narrow" w:hAnsi="Arial Narrow" w:cstheme="minorHAnsi"/>
          <w:sz w:val="24"/>
          <w:szCs w:val="24"/>
          <w:lang w:val="en-US"/>
        </w:rPr>
        <w:t>The 41</w:t>
      </w:r>
      <w:r w:rsidRPr="00110DE4">
        <w:rPr>
          <w:rFonts w:ascii="Arial Narrow" w:hAnsi="Arial Narrow" w:cstheme="minorHAnsi"/>
          <w:sz w:val="24"/>
          <w:szCs w:val="24"/>
          <w:vertAlign w:val="superscript"/>
          <w:lang w:val="en-US"/>
        </w:rPr>
        <w:t>st</w:t>
      </w:r>
      <w:r w:rsidRPr="00110DE4">
        <w:rPr>
          <w:rFonts w:ascii="Arial Narrow" w:hAnsi="Arial Narrow" w:cstheme="minorHAnsi"/>
          <w:sz w:val="24"/>
          <w:szCs w:val="24"/>
          <w:lang w:val="en-US"/>
        </w:rPr>
        <w:t xml:space="preserve"> meeting of the JCRB will take place during 9 – 11 September 2019 in Dubai (UAE) with the QMS discussion meeting in advance of the plenary</w:t>
      </w:r>
      <w:r w:rsidR="00FB73CA" w:rsidRPr="00110DE4">
        <w:rPr>
          <w:rFonts w:ascii="Arial Narrow" w:hAnsi="Arial Narrow"/>
          <w:sz w:val="24"/>
          <w:szCs w:val="24"/>
          <w:lang w:val="en-US" w:eastAsia="en-GB"/>
        </w:rPr>
        <w:t xml:space="preserve">. </w:t>
      </w:r>
    </w:p>
    <w:p w:rsidR="00B860D6" w:rsidRPr="00110DE4" w:rsidRDefault="00110DE4">
      <w:pPr>
        <w:rPr>
          <w:rFonts w:ascii="Arial Narrow" w:hAnsi="Arial Narrow"/>
          <w:sz w:val="24"/>
          <w:szCs w:val="24"/>
          <w:lang w:val="en-US"/>
        </w:rPr>
      </w:pPr>
      <w:r w:rsidRPr="00110DE4">
        <w:rPr>
          <w:rFonts w:ascii="Arial Narrow" w:hAnsi="Arial Narrow" w:cstheme="minorHAnsi"/>
          <w:sz w:val="24"/>
          <w:szCs w:val="24"/>
          <w:lang w:val="en-US"/>
        </w:rPr>
        <w:t>The 42</w:t>
      </w:r>
      <w:r w:rsidRPr="00110DE4">
        <w:rPr>
          <w:rFonts w:ascii="Arial Narrow" w:hAnsi="Arial Narrow" w:cstheme="minorHAnsi"/>
          <w:sz w:val="24"/>
          <w:szCs w:val="24"/>
          <w:vertAlign w:val="superscript"/>
          <w:lang w:val="en-US"/>
        </w:rPr>
        <w:t>nd</w:t>
      </w:r>
      <w:r w:rsidRPr="00110DE4">
        <w:rPr>
          <w:rFonts w:ascii="Arial Narrow" w:hAnsi="Arial Narrow" w:cstheme="minorHAnsi"/>
          <w:sz w:val="24"/>
          <w:szCs w:val="24"/>
          <w:lang w:val="en-US"/>
        </w:rPr>
        <w:t xml:space="preserve"> meeting of the JCRB </w:t>
      </w:r>
      <w:r w:rsidR="00BC4B58">
        <w:rPr>
          <w:rFonts w:ascii="Arial Narrow" w:hAnsi="Arial Narrow" w:cstheme="minorHAnsi"/>
          <w:sz w:val="24"/>
          <w:szCs w:val="24"/>
          <w:lang w:val="en-US"/>
        </w:rPr>
        <w:t>shall</w:t>
      </w:r>
      <w:r w:rsidRPr="00110DE4">
        <w:rPr>
          <w:rFonts w:ascii="Arial Narrow" w:hAnsi="Arial Narrow" w:cstheme="minorHAnsi"/>
          <w:sz w:val="24"/>
          <w:szCs w:val="24"/>
          <w:lang w:val="en-US"/>
        </w:rPr>
        <w:t xml:space="preserve"> take place in Sevres, France</w:t>
      </w:r>
      <w:r w:rsidR="00BC4B58">
        <w:rPr>
          <w:rFonts w:ascii="Arial Narrow" w:hAnsi="Arial Narrow" w:cstheme="minorHAnsi"/>
          <w:sz w:val="24"/>
          <w:szCs w:val="24"/>
          <w:lang w:val="en-US"/>
        </w:rPr>
        <w:t>,</w:t>
      </w:r>
      <w:r w:rsidRPr="00110DE4">
        <w:rPr>
          <w:rFonts w:ascii="Arial Narrow" w:hAnsi="Arial Narrow" w:cstheme="minorHAnsi"/>
          <w:sz w:val="24"/>
          <w:szCs w:val="24"/>
          <w:lang w:val="en-US"/>
        </w:rPr>
        <w:t xml:space="preserve"> week 11, 2020.</w:t>
      </w:r>
    </w:p>
    <w:p w:rsidR="006E7DE1" w:rsidRPr="00110DE4" w:rsidRDefault="006E7DE1" w:rsidP="00A50418">
      <w:pPr>
        <w:ind w:firstLine="709"/>
        <w:jc w:val="both"/>
        <w:rPr>
          <w:rFonts w:ascii="Arial Narrow" w:hAnsi="Arial Narrow"/>
          <w:sz w:val="24"/>
          <w:szCs w:val="24"/>
          <w:lang w:val="en-US"/>
        </w:rPr>
      </w:pPr>
    </w:p>
    <w:p w:rsidR="00110DE4" w:rsidRPr="00110DE4" w:rsidRDefault="00110DE4">
      <w:pPr>
        <w:ind w:firstLine="709"/>
        <w:jc w:val="both"/>
        <w:rPr>
          <w:rFonts w:ascii="Arial Narrow" w:hAnsi="Arial Narrow"/>
          <w:sz w:val="24"/>
          <w:szCs w:val="24"/>
          <w:lang w:val="en-US"/>
        </w:rPr>
      </w:pPr>
    </w:p>
    <w:sectPr w:rsidR="00110DE4" w:rsidRPr="00110DE4" w:rsidSect="00F92251">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425"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E17" w:rsidRDefault="00EF4E17" w:rsidP="001F1375">
      <w:r>
        <w:separator/>
      </w:r>
    </w:p>
  </w:endnote>
  <w:endnote w:type="continuationSeparator" w:id="0">
    <w:p w:rsidR="00EF4E17" w:rsidRDefault="00EF4E17" w:rsidP="001F1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Wingdings (L$)">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EA9" w:rsidRDefault="008E7EA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782110"/>
      <w:docPartObj>
        <w:docPartGallery w:val="Page Numbers (Bottom of Page)"/>
        <w:docPartUnique/>
      </w:docPartObj>
    </w:sdtPr>
    <w:sdtEndPr/>
    <w:sdtContent>
      <w:p w:rsidR="001F1375" w:rsidRDefault="00DE622B">
        <w:pPr>
          <w:pStyle w:val="a8"/>
          <w:jc w:val="center"/>
        </w:pPr>
        <w:r>
          <w:fldChar w:fldCharType="begin"/>
        </w:r>
        <w:r>
          <w:instrText xml:space="preserve"> PAGE   \* MERGEFORMAT </w:instrText>
        </w:r>
        <w:r>
          <w:fldChar w:fldCharType="separate"/>
        </w:r>
        <w:r w:rsidR="008E7EA9">
          <w:rPr>
            <w:noProof/>
          </w:rPr>
          <w:t>1</w:t>
        </w:r>
        <w:r>
          <w:rPr>
            <w:noProof/>
          </w:rPr>
          <w:fldChar w:fldCharType="end"/>
        </w:r>
      </w:p>
    </w:sdtContent>
  </w:sdt>
  <w:p w:rsidR="001F1375" w:rsidRDefault="001F1375">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EA9" w:rsidRDefault="008E7E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E17" w:rsidRDefault="00EF4E17" w:rsidP="001F1375">
      <w:r>
        <w:separator/>
      </w:r>
    </w:p>
  </w:footnote>
  <w:footnote w:type="continuationSeparator" w:id="0">
    <w:p w:rsidR="00EF4E17" w:rsidRDefault="00EF4E17" w:rsidP="001F1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EA9" w:rsidRDefault="008E7EA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798" w:rsidRDefault="00347798"/>
  <w:tbl>
    <w:tblPr>
      <w:tblW w:w="0" w:type="auto"/>
      <w:tblLook w:val="04A0" w:firstRow="1" w:lastRow="0" w:firstColumn="1" w:lastColumn="0" w:noHBand="0" w:noVBand="1"/>
    </w:tblPr>
    <w:tblGrid>
      <w:gridCol w:w="2660"/>
      <w:gridCol w:w="7087"/>
    </w:tblGrid>
    <w:tr w:rsidR="00F92251" w:rsidRPr="003C5CD8" w:rsidTr="00FB0E2C">
      <w:tc>
        <w:tcPr>
          <w:tcW w:w="2660" w:type="dxa"/>
          <w:shd w:val="clear" w:color="auto" w:fill="auto"/>
        </w:tcPr>
        <w:p w:rsidR="00F92251" w:rsidRPr="003C5CD8" w:rsidRDefault="00F92251" w:rsidP="00FB0E2C">
          <w:pPr>
            <w:pStyle w:val="1KGK9"/>
            <w:tabs>
              <w:tab w:val="left" w:pos="2730"/>
            </w:tabs>
            <w:rPr>
              <w:rFonts w:ascii="Times New Roman" w:eastAsia="Wingdings (L$)" w:hAnsi="Times New Roman"/>
              <w:b/>
              <w:caps/>
              <w:szCs w:val="24"/>
              <w:lang w:val="en-US"/>
            </w:rPr>
          </w:pPr>
        </w:p>
      </w:tc>
      <w:tc>
        <w:tcPr>
          <w:tcW w:w="7087" w:type="dxa"/>
          <w:shd w:val="clear" w:color="auto" w:fill="auto"/>
          <w:vAlign w:val="center"/>
        </w:tcPr>
        <w:p w:rsidR="00F92251" w:rsidRPr="003C5CD8" w:rsidRDefault="00F92251" w:rsidP="008E7EA9">
          <w:pPr>
            <w:pStyle w:val="1KGK9"/>
            <w:tabs>
              <w:tab w:val="left" w:pos="2730"/>
            </w:tabs>
            <w:jc w:val="right"/>
            <w:rPr>
              <w:rFonts w:ascii="Arial Narrow" w:eastAsia="Wingdings (L$)" w:hAnsi="Arial Narrow"/>
              <w:b/>
              <w:caps/>
              <w:szCs w:val="24"/>
              <w:lang w:val="en-US"/>
            </w:rPr>
          </w:pPr>
          <w:r w:rsidRPr="003C5CD8">
            <w:rPr>
              <w:rFonts w:ascii="Arial Narrow" w:eastAsia="MS Mincho" w:hAnsi="Arial Narrow"/>
              <w:b/>
              <w:sz w:val="28"/>
              <w:szCs w:val="28"/>
            </w:rPr>
            <w:t>СООМЕТ-</w:t>
          </w:r>
          <w:r w:rsidRPr="003C5CD8">
            <w:rPr>
              <w:rFonts w:ascii="Arial Narrow" w:eastAsia="MS Mincho" w:hAnsi="Arial Narrow"/>
              <w:b/>
              <w:sz w:val="28"/>
              <w:szCs w:val="28"/>
              <w:lang w:val="uk-UA"/>
            </w:rPr>
            <w:t>2</w:t>
          </w:r>
          <w:r w:rsidRPr="003C5CD8">
            <w:rPr>
              <w:rFonts w:ascii="Arial Narrow" w:eastAsia="MS Mincho" w:hAnsi="Arial Narrow"/>
              <w:b/>
              <w:sz w:val="28"/>
              <w:szCs w:val="28"/>
              <w:lang w:val="en-US"/>
            </w:rPr>
            <w:t>9</w:t>
          </w:r>
          <w:r>
            <w:rPr>
              <w:rFonts w:ascii="Arial Narrow" w:eastAsia="MS Mincho" w:hAnsi="Arial Narrow"/>
              <w:b/>
              <w:sz w:val="28"/>
              <w:szCs w:val="28"/>
            </w:rPr>
            <w:t>/</w:t>
          </w:r>
          <w:r>
            <w:rPr>
              <w:rFonts w:ascii="Arial Narrow" w:eastAsia="MS Mincho" w:hAnsi="Arial Narrow"/>
              <w:b/>
              <w:sz w:val="28"/>
              <w:szCs w:val="28"/>
              <w:lang w:val="en-US"/>
            </w:rPr>
            <w:t>1</w:t>
          </w:r>
          <w:r w:rsidR="008E7EA9">
            <w:rPr>
              <w:rFonts w:ascii="Arial Narrow" w:eastAsia="MS Mincho" w:hAnsi="Arial Narrow"/>
              <w:b/>
              <w:sz w:val="28"/>
              <w:szCs w:val="28"/>
              <w:lang w:val="en-US"/>
            </w:rPr>
            <w:t>5</w:t>
          </w:r>
          <w:bookmarkStart w:id="0" w:name="_GoBack"/>
          <w:bookmarkEnd w:id="0"/>
        </w:p>
      </w:tc>
    </w:tr>
  </w:tbl>
  <w:p w:rsidR="00F92251" w:rsidRDefault="00F9225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EA9" w:rsidRDefault="008E7EA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85E7C"/>
    <w:multiLevelType w:val="hybridMultilevel"/>
    <w:tmpl w:val="1A44EF4E"/>
    <w:lvl w:ilvl="0" w:tplc="B26EBCFE">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2D424A5"/>
    <w:multiLevelType w:val="hybridMultilevel"/>
    <w:tmpl w:val="07EC3046"/>
    <w:lvl w:ilvl="0" w:tplc="2D0C82CA">
      <w:start w:val="1"/>
      <w:numFmt w:val="bullet"/>
      <w:lvlText w:val="–"/>
      <w:lvlJc w:val="left"/>
      <w:pPr>
        <w:tabs>
          <w:tab w:val="num" w:pos="1060"/>
        </w:tabs>
        <w:ind w:left="10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433176"/>
    <w:multiLevelType w:val="hybridMultilevel"/>
    <w:tmpl w:val="6D0CE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7349E"/>
    <w:multiLevelType w:val="hybridMultilevel"/>
    <w:tmpl w:val="ACFCB160"/>
    <w:lvl w:ilvl="0" w:tplc="A9F23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16F286E"/>
    <w:multiLevelType w:val="hybridMultilevel"/>
    <w:tmpl w:val="7706AB58"/>
    <w:lvl w:ilvl="0" w:tplc="0688D5C6">
      <w:start w:val="59"/>
      <w:numFmt w:val="bullet"/>
      <w:lvlText w:val="‒"/>
      <w:lvlJc w:val="left"/>
      <w:pPr>
        <w:ind w:left="720" w:hanging="360"/>
      </w:pPr>
      <w:rPr>
        <w:rFonts w:ascii="Times New Roman" w:eastAsia="Batang" w:hAnsi="Times New Roman" w:cs="Times New Roman" w:hint="default"/>
      </w:rPr>
    </w:lvl>
    <w:lvl w:ilvl="1" w:tplc="2D0C82CA">
      <w:start w:val="1"/>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761424A"/>
    <w:multiLevelType w:val="hybridMultilevel"/>
    <w:tmpl w:val="CB8086B2"/>
    <w:lvl w:ilvl="0" w:tplc="D7E037E8">
      <w:start w:val="1"/>
      <w:numFmt w:val="bullet"/>
      <w:lvlText w:val="•"/>
      <w:lvlJc w:val="left"/>
      <w:pPr>
        <w:tabs>
          <w:tab w:val="num" w:pos="720"/>
        </w:tabs>
        <w:ind w:left="720" w:hanging="360"/>
      </w:pPr>
      <w:rPr>
        <w:rFonts w:ascii="Arial" w:hAnsi="Arial" w:hint="default"/>
      </w:rPr>
    </w:lvl>
    <w:lvl w:ilvl="1" w:tplc="168087BC" w:tentative="1">
      <w:start w:val="1"/>
      <w:numFmt w:val="bullet"/>
      <w:lvlText w:val="•"/>
      <w:lvlJc w:val="left"/>
      <w:pPr>
        <w:tabs>
          <w:tab w:val="num" w:pos="1440"/>
        </w:tabs>
        <w:ind w:left="1440" w:hanging="360"/>
      </w:pPr>
      <w:rPr>
        <w:rFonts w:ascii="Arial" w:hAnsi="Arial" w:hint="default"/>
      </w:rPr>
    </w:lvl>
    <w:lvl w:ilvl="2" w:tplc="A97EB4E4" w:tentative="1">
      <w:start w:val="1"/>
      <w:numFmt w:val="bullet"/>
      <w:lvlText w:val="•"/>
      <w:lvlJc w:val="left"/>
      <w:pPr>
        <w:tabs>
          <w:tab w:val="num" w:pos="2160"/>
        </w:tabs>
        <w:ind w:left="2160" w:hanging="360"/>
      </w:pPr>
      <w:rPr>
        <w:rFonts w:ascii="Arial" w:hAnsi="Arial" w:hint="default"/>
      </w:rPr>
    </w:lvl>
    <w:lvl w:ilvl="3" w:tplc="24927402" w:tentative="1">
      <w:start w:val="1"/>
      <w:numFmt w:val="bullet"/>
      <w:lvlText w:val="•"/>
      <w:lvlJc w:val="left"/>
      <w:pPr>
        <w:tabs>
          <w:tab w:val="num" w:pos="2880"/>
        </w:tabs>
        <w:ind w:left="2880" w:hanging="360"/>
      </w:pPr>
      <w:rPr>
        <w:rFonts w:ascii="Arial" w:hAnsi="Arial" w:hint="default"/>
      </w:rPr>
    </w:lvl>
    <w:lvl w:ilvl="4" w:tplc="0D8C1598" w:tentative="1">
      <w:start w:val="1"/>
      <w:numFmt w:val="bullet"/>
      <w:lvlText w:val="•"/>
      <w:lvlJc w:val="left"/>
      <w:pPr>
        <w:tabs>
          <w:tab w:val="num" w:pos="3600"/>
        </w:tabs>
        <w:ind w:left="3600" w:hanging="360"/>
      </w:pPr>
      <w:rPr>
        <w:rFonts w:ascii="Arial" w:hAnsi="Arial" w:hint="default"/>
      </w:rPr>
    </w:lvl>
    <w:lvl w:ilvl="5" w:tplc="EAA2F8B6" w:tentative="1">
      <w:start w:val="1"/>
      <w:numFmt w:val="bullet"/>
      <w:lvlText w:val="•"/>
      <w:lvlJc w:val="left"/>
      <w:pPr>
        <w:tabs>
          <w:tab w:val="num" w:pos="4320"/>
        </w:tabs>
        <w:ind w:left="4320" w:hanging="360"/>
      </w:pPr>
      <w:rPr>
        <w:rFonts w:ascii="Arial" w:hAnsi="Arial" w:hint="default"/>
      </w:rPr>
    </w:lvl>
    <w:lvl w:ilvl="6" w:tplc="2242B998" w:tentative="1">
      <w:start w:val="1"/>
      <w:numFmt w:val="bullet"/>
      <w:lvlText w:val="•"/>
      <w:lvlJc w:val="left"/>
      <w:pPr>
        <w:tabs>
          <w:tab w:val="num" w:pos="5040"/>
        </w:tabs>
        <w:ind w:left="5040" w:hanging="360"/>
      </w:pPr>
      <w:rPr>
        <w:rFonts w:ascii="Arial" w:hAnsi="Arial" w:hint="default"/>
      </w:rPr>
    </w:lvl>
    <w:lvl w:ilvl="7" w:tplc="6A34CBD2" w:tentative="1">
      <w:start w:val="1"/>
      <w:numFmt w:val="bullet"/>
      <w:lvlText w:val="•"/>
      <w:lvlJc w:val="left"/>
      <w:pPr>
        <w:tabs>
          <w:tab w:val="num" w:pos="5760"/>
        </w:tabs>
        <w:ind w:left="5760" w:hanging="360"/>
      </w:pPr>
      <w:rPr>
        <w:rFonts w:ascii="Arial" w:hAnsi="Arial" w:hint="default"/>
      </w:rPr>
    </w:lvl>
    <w:lvl w:ilvl="8" w:tplc="BE52EAA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BD1"/>
    <w:rsid w:val="000000C9"/>
    <w:rsid w:val="000016D5"/>
    <w:rsid w:val="000016EA"/>
    <w:rsid w:val="00003A44"/>
    <w:rsid w:val="00007C6D"/>
    <w:rsid w:val="00010551"/>
    <w:rsid w:val="00010DEA"/>
    <w:rsid w:val="000114B6"/>
    <w:rsid w:val="00011C54"/>
    <w:rsid w:val="0001523B"/>
    <w:rsid w:val="00017312"/>
    <w:rsid w:val="00021180"/>
    <w:rsid w:val="00022B1C"/>
    <w:rsid w:val="00023661"/>
    <w:rsid w:val="00031468"/>
    <w:rsid w:val="000318B9"/>
    <w:rsid w:val="0003447E"/>
    <w:rsid w:val="0003745B"/>
    <w:rsid w:val="0005063B"/>
    <w:rsid w:val="0006070E"/>
    <w:rsid w:val="00060A4D"/>
    <w:rsid w:val="0006278E"/>
    <w:rsid w:val="000633A2"/>
    <w:rsid w:val="00063BE4"/>
    <w:rsid w:val="00064BF5"/>
    <w:rsid w:val="000677CA"/>
    <w:rsid w:val="0007328F"/>
    <w:rsid w:val="0007340E"/>
    <w:rsid w:val="000742D7"/>
    <w:rsid w:val="00075351"/>
    <w:rsid w:val="000864D2"/>
    <w:rsid w:val="00086B56"/>
    <w:rsid w:val="000907D1"/>
    <w:rsid w:val="00094273"/>
    <w:rsid w:val="00097F17"/>
    <w:rsid w:val="000A1294"/>
    <w:rsid w:val="000A1DEA"/>
    <w:rsid w:val="000A36F3"/>
    <w:rsid w:val="000B2C38"/>
    <w:rsid w:val="000B433B"/>
    <w:rsid w:val="000B630F"/>
    <w:rsid w:val="000B6495"/>
    <w:rsid w:val="000B72C5"/>
    <w:rsid w:val="000C11A6"/>
    <w:rsid w:val="000C1BD1"/>
    <w:rsid w:val="000C34B5"/>
    <w:rsid w:val="000C351B"/>
    <w:rsid w:val="000D0A2F"/>
    <w:rsid w:val="000D132F"/>
    <w:rsid w:val="000D39DD"/>
    <w:rsid w:val="000D3B43"/>
    <w:rsid w:val="000D426A"/>
    <w:rsid w:val="000D5D7D"/>
    <w:rsid w:val="000E1E54"/>
    <w:rsid w:val="000E46A1"/>
    <w:rsid w:val="000E4D81"/>
    <w:rsid w:val="000E7B5B"/>
    <w:rsid w:val="000F061C"/>
    <w:rsid w:val="000F090E"/>
    <w:rsid w:val="000F25C9"/>
    <w:rsid w:val="000F3676"/>
    <w:rsid w:val="000F4C09"/>
    <w:rsid w:val="000F6F74"/>
    <w:rsid w:val="00105871"/>
    <w:rsid w:val="00106B06"/>
    <w:rsid w:val="00110A64"/>
    <w:rsid w:val="00110DE4"/>
    <w:rsid w:val="00117CE1"/>
    <w:rsid w:val="001207F7"/>
    <w:rsid w:val="00120B73"/>
    <w:rsid w:val="0012457A"/>
    <w:rsid w:val="00125882"/>
    <w:rsid w:val="00130278"/>
    <w:rsid w:val="0013166C"/>
    <w:rsid w:val="00134202"/>
    <w:rsid w:val="00136491"/>
    <w:rsid w:val="00140FAB"/>
    <w:rsid w:val="001418CA"/>
    <w:rsid w:val="001615D0"/>
    <w:rsid w:val="0016283D"/>
    <w:rsid w:val="00164171"/>
    <w:rsid w:val="0016457C"/>
    <w:rsid w:val="00172DF9"/>
    <w:rsid w:val="00177374"/>
    <w:rsid w:val="00177DF5"/>
    <w:rsid w:val="00180E78"/>
    <w:rsid w:val="0018108E"/>
    <w:rsid w:val="00182C28"/>
    <w:rsid w:val="0018532C"/>
    <w:rsid w:val="00186BDD"/>
    <w:rsid w:val="0019120C"/>
    <w:rsid w:val="00195300"/>
    <w:rsid w:val="001975F6"/>
    <w:rsid w:val="001A048B"/>
    <w:rsid w:val="001A3425"/>
    <w:rsid w:val="001A7D3B"/>
    <w:rsid w:val="001B060E"/>
    <w:rsid w:val="001B658D"/>
    <w:rsid w:val="001B6A7C"/>
    <w:rsid w:val="001C10C2"/>
    <w:rsid w:val="001C30FD"/>
    <w:rsid w:val="001C7C41"/>
    <w:rsid w:val="001D3F18"/>
    <w:rsid w:val="001D7C5D"/>
    <w:rsid w:val="001E1D92"/>
    <w:rsid w:val="001E438E"/>
    <w:rsid w:val="001E7B9F"/>
    <w:rsid w:val="001F1375"/>
    <w:rsid w:val="001F6CD9"/>
    <w:rsid w:val="0020187D"/>
    <w:rsid w:val="00202208"/>
    <w:rsid w:val="0020223D"/>
    <w:rsid w:val="00202827"/>
    <w:rsid w:val="00202F1D"/>
    <w:rsid w:val="002033F4"/>
    <w:rsid w:val="00203699"/>
    <w:rsid w:val="00205C72"/>
    <w:rsid w:val="002064BB"/>
    <w:rsid w:val="00206816"/>
    <w:rsid w:val="00211834"/>
    <w:rsid w:val="00213A8B"/>
    <w:rsid w:val="00214562"/>
    <w:rsid w:val="0021683D"/>
    <w:rsid w:val="0021758A"/>
    <w:rsid w:val="002213D7"/>
    <w:rsid w:val="00222F6A"/>
    <w:rsid w:val="00224262"/>
    <w:rsid w:val="002326CC"/>
    <w:rsid w:val="00232B4C"/>
    <w:rsid w:val="00240724"/>
    <w:rsid w:val="00242095"/>
    <w:rsid w:val="00245AF4"/>
    <w:rsid w:val="002460F7"/>
    <w:rsid w:val="00246652"/>
    <w:rsid w:val="00251C2B"/>
    <w:rsid w:val="0025320D"/>
    <w:rsid w:val="00253C81"/>
    <w:rsid w:val="0025613A"/>
    <w:rsid w:val="002605CE"/>
    <w:rsid w:val="002616E3"/>
    <w:rsid w:val="002659E9"/>
    <w:rsid w:val="002660EA"/>
    <w:rsid w:val="00266A75"/>
    <w:rsid w:val="00267142"/>
    <w:rsid w:val="002707CD"/>
    <w:rsid w:val="00281B24"/>
    <w:rsid w:val="00286678"/>
    <w:rsid w:val="0029048E"/>
    <w:rsid w:val="002A7E53"/>
    <w:rsid w:val="002B07DA"/>
    <w:rsid w:val="002B0C2D"/>
    <w:rsid w:val="002B4784"/>
    <w:rsid w:val="002B7617"/>
    <w:rsid w:val="002C1660"/>
    <w:rsid w:val="002E053D"/>
    <w:rsid w:val="002E21BE"/>
    <w:rsid w:val="002E2535"/>
    <w:rsid w:val="002E2773"/>
    <w:rsid w:val="002E62EA"/>
    <w:rsid w:val="002E6E22"/>
    <w:rsid w:val="002F03DF"/>
    <w:rsid w:val="002F627C"/>
    <w:rsid w:val="002F6EE7"/>
    <w:rsid w:val="00302E93"/>
    <w:rsid w:val="00303903"/>
    <w:rsid w:val="003102FA"/>
    <w:rsid w:val="00316FD2"/>
    <w:rsid w:val="003205FE"/>
    <w:rsid w:val="00321197"/>
    <w:rsid w:val="003306D4"/>
    <w:rsid w:val="00330D4F"/>
    <w:rsid w:val="00332C8E"/>
    <w:rsid w:val="00332E63"/>
    <w:rsid w:val="00332F64"/>
    <w:rsid w:val="003355FA"/>
    <w:rsid w:val="00341565"/>
    <w:rsid w:val="00341B91"/>
    <w:rsid w:val="00342428"/>
    <w:rsid w:val="00347798"/>
    <w:rsid w:val="00353A5F"/>
    <w:rsid w:val="0035466B"/>
    <w:rsid w:val="003548F5"/>
    <w:rsid w:val="00354B7E"/>
    <w:rsid w:val="00354E69"/>
    <w:rsid w:val="00355ED9"/>
    <w:rsid w:val="00362C48"/>
    <w:rsid w:val="00365D78"/>
    <w:rsid w:val="0036600B"/>
    <w:rsid w:val="00373D11"/>
    <w:rsid w:val="003752FE"/>
    <w:rsid w:val="00376F1F"/>
    <w:rsid w:val="003808C3"/>
    <w:rsid w:val="00381791"/>
    <w:rsid w:val="0038198B"/>
    <w:rsid w:val="0038256E"/>
    <w:rsid w:val="003827D8"/>
    <w:rsid w:val="0038408A"/>
    <w:rsid w:val="0038483D"/>
    <w:rsid w:val="003850E3"/>
    <w:rsid w:val="003A08D1"/>
    <w:rsid w:val="003A4AEA"/>
    <w:rsid w:val="003A4B0F"/>
    <w:rsid w:val="003A6CE1"/>
    <w:rsid w:val="003A73A2"/>
    <w:rsid w:val="003B08BD"/>
    <w:rsid w:val="003B30D6"/>
    <w:rsid w:val="003B3FE6"/>
    <w:rsid w:val="003B78E8"/>
    <w:rsid w:val="003C2019"/>
    <w:rsid w:val="003D78DE"/>
    <w:rsid w:val="003E51AE"/>
    <w:rsid w:val="003E520B"/>
    <w:rsid w:val="003E565A"/>
    <w:rsid w:val="003E63D3"/>
    <w:rsid w:val="003F59CA"/>
    <w:rsid w:val="003F64DB"/>
    <w:rsid w:val="00403550"/>
    <w:rsid w:val="00403C7E"/>
    <w:rsid w:val="00404C49"/>
    <w:rsid w:val="00405D87"/>
    <w:rsid w:val="00407777"/>
    <w:rsid w:val="0040782A"/>
    <w:rsid w:val="0041132E"/>
    <w:rsid w:val="004160BC"/>
    <w:rsid w:val="00422879"/>
    <w:rsid w:val="00425650"/>
    <w:rsid w:val="0042660C"/>
    <w:rsid w:val="0043135C"/>
    <w:rsid w:val="004329BE"/>
    <w:rsid w:val="004347D7"/>
    <w:rsid w:val="00435EFF"/>
    <w:rsid w:val="00441A8D"/>
    <w:rsid w:val="00441AD6"/>
    <w:rsid w:val="00443440"/>
    <w:rsid w:val="0044361B"/>
    <w:rsid w:val="0044595F"/>
    <w:rsid w:val="004469E6"/>
    <w:rsid w:val="00447D8B"/>
    <w:rsid w:val="00453D0C"/>
    <w:rsid w:val="0047082C"/>
    <w:rsid w:val="00472321"/>
    <w:rsid w:val="00472EAC"/>
    <w:rsid w:val="004748D3"/>
    <w:rsid w:val="00476835"/>
    <w:rsid w:val="00476ED4"/>
    <w:rsid w:val="0047725E"/>
    <w:rsid w:val="00480BD1"/>
    <w:rsid w:val="0048209B"/>
    <w:rsid w:val="00493446"/>
    <w:rsid w:val="004B06B5"/>
    <w:rsid w:val="004B0E13"/>
    <w:rsid w:val="004B0EB6"/>
    <w:rsid w:val="004B57AE"/>
    <w:rsid w:val="004B6F75"/>
    <w:rsid w:val="004B7D1F"/>
    <w:rsid w:val="004C24D0"/>
    <w:rsid w:val="004C3F66"/>
    <w:rsid w:val="004C67DB"/>
    <w:rsid w:val="004C785C"/>
    <w:rsid w:val="004D13FC"/>
    <w:rsid w:val="004D315D"/>
    <w:rsid w:val="004D531A"/>
    <w:rsid w:val="004D7AA7"/>
    <w:rsid w:val="004E0FB4"/>
    <w:rsid w:val="004E439F"/>
    <w:rsid w:val="004E557C"/>
    <w:rsid w:val="004E5ECF"/>
    <w:rsid w:val="004E72E0"/>
    <w:rsid w:val="004F23B1"/>
    <w:rsid w:val="004F33B9"/>
    <w:rsid w:val="004F4805"/>
    <w:rsid w:val="004F52CE"/>
    <w:rsid w:val="0050042E"/>
    <w:rsid w:val="00500AEA"/>
    <w:rsid w:val="00501E9D"/>
    <w:rsid w:val="0051065F"/>
    <w:rsid w:val="005133DF"/>
    <w:rsid w:val="005203D0"/>
    <w:rsid w:val="00524773"/>
    <w:rsid w:val="00525362"/>
    <w:rsid w:val="005354BF"/>
    <w:rsid w:val="0053751F"/>
    <w:rsid w:val="00537B2C"/>
    <w:rsid w:val="00537F02"/>
    <w:rsid w:val="005411EF"/>
    <w:rsid w:val="00547EBD"/>
    <w:rsid w:val="005508C6"/>
    <w:rsid w:val="0055194C"/>
    <w:rsid w:val="005523B6"/>
    <w:rsid w:val="0055359A"/>
    <w:rsid w:val="00554451"/>
    <w:rsid w:val="00554DA1"/>
    <w:rsid w:val="00557709"/>
    <w:rsid w:val="005605D7"/>
    <w:rsid w:val="00560744"/>
    <w:rsid w:val="00563249"/>
    <w:rsid w:val="0056491B"/>
    <w:rsid w:val="0056518E"/>
    <w:rsid w:val="00566CB7"/>
    <w:rsid w:val="00571414"/>
    <w:rsid w:val="0057268F"/>
    <w:rsid w:val="0057438E"/>
    <w:rsid w:val="00575403"/>
    <w:rsid w:val="00580A7A"/>
    <w:rsid w:val="005825AD"/>
    <w:rsid w:val="005825EE"/>
    <w:rsid w:val="00584B6A"/>
    <w:rsid w:val="00585FC3"/>
    <w:rsid w:val="00586B10"/>
    <w:rsid w:val="00586CE2"/>
    <w:rsid w:val="00587E79"/>
    <w:rsid w:val="005916BC"/>
    <w:rsid w:val="00593F1D"/>
    <w:rsid w:val="005956D4"/>
    <w:rsid w:val="00597FD5"/>
    <w:rsid w:val="005A4AB2"/>
    <w:rsid w:val="005A5247"/>
    <w:rsid w:val="005A5358"/>
    <w:rsid w:val="005A5C13"/>
    <w:rsid w:val="005A78AE"/>
    <w:rsid w:val="005B08AE"/>
    <w:rsid w:val="005B1B0E"/>
    <w:rsid w:val="005C169F"/>
    <w:rsid w:val="005C4356"/>
    <w:rsid w:val="005C60C0"/>
    <w:rsid w:val="005C6404"/>
    <w:rsid w:val="005C69EF"/>
    <w:rsid w:val="005D0A1B"/>
    <w:rsid w:val="005D405A"/>
    <w:rsid w:val="005E6123"/>
    <w:rsid w:val="005F7E90"/>
    <w:rsid w:val="006002C5"/>
    <w:rsid w:val="00601F9B"/>
    <w:rsid w:val="0060436A"/>
    <w:rsid w:val="0060585D"/>
    <w:rsid w:val="00606F9B"/>
    <w:rsid w:val="006101D0"/>
    <w:rsid w:val="00611203"/>
    <w:rsid w:val="0061304E"/>
    <w:rsid w:val="00614F31"/>
    <w:rsid w:val="00616846"/>
    <w:rsid w:val="00617D91"/>
    <w:rsid w:val="006226E9"/>
    <w:rsid w:val="006255B0"/>
    <w:rsid w:val="00626573"/>
    <w:rsid w:val="006265F7"/>
    <w:rsid w:val="00626B8A"/>
    <w:rsid w:val="00627021"/>
    <w:rsid w:val="006355BE"/>
    <w:rsid w:val="006438C9"/>
    <w:rsid w:val="00644B3D"/>
    <w:rsid w:val="006515F8"/>
    <w:rsid w:val="00652208"/>
    <w:rsid w:val="00653EDC"/>
    <w:rsid w:val="00656318"/>
    <w:rsid w:val="0065790A"/>
    <w:rsid w:val="00660C22"/>
    <w:rsid w:val="006618F5"/>
    <w:rsid w:val="00667B69"/>
    <w:rsid w:val="00674AAC"/>
    <w:rsid w:val="0068156B"/>
    <w:rsid w:val="006869D8"/>
    <w:rsid w:val="00686CCA"/>
    <w:rsid w:val="0069120A"/>
    <w:rsid w:val="00691B08"/>
    <w:rsid w:val="00692592"/>
    <w:rsid w:val="006926AA"/>
    <w:rsid w:val="00693A66"/>
    <w:rsid w:val="00696530"/>
    <w:rsid w:val="00697824"/>
    <w:rsid w:val="006A1FC2"/>
    <w:rsid w:val="006A2502"/>
    <w:rsid w:val="006A3F4A"/>
    <w:rsid w:val="006A7B52"/>
    <w:rsid w:val="006A7ED9"/>
    <w:rsid w:val="006B625C"/>
    <w:rsid w:val="006C35B6"/>
    <w:rsid w:val="006C3899"/>
    <w:rsid w:val="006C3A3B"/>
    <w:rsid w:val="006C4679"/>
    <w:rsid w:val="006C4906"/>
    <w:rsid w:val="006D0218"/>
    <w:rsid w:val="006D09A2"/>
    <w:rsid w:val="006D0D18"/>
    <w:rsid w:val="006D17DA"/>
    <w:rsid w:val="006D4203"/>
    <w:rsid w:val="006D47C6"/>
    <w:rsid w:val="006D4919"/>
    <w:rsid w:val="006D6A43"/>
    <w:rsid w:val="006E0D98"/>
    <w:rsid w:val="006E37A4"/>
    <w:rsid w:val="006E4338"/>
    <w:rsid w:val="006E7DA6"/>
    <w:rsid w:val="006E7DE1"/>
    <w:rsid w:val="006F05DB"/>
    <w:rsid w:val="006F0CCF"/>
    <w:rsid w:val="006F4788"/>
    <w:rsid w:val="006F4BC7"/>
    <w:rsid w:val="00701FDB"/>
    <w:rsid w:val="00702319"/>
    <w:rsid w:val="00711BEF"/>
    <w:rsid w:val="00712683"/>
    <w:rsid w:val="0072160A"/>
    <w:rsid w:val="00722C1B"/>
    <w:rsid w:val="00725E14"/>
    <w:rsid w:val="0073447C"/>
    <w:rsid w:val="00740C97"/>
    <w:rsid w:val="00742091"/>
    <w:rsid w:val="00742F49"/>
    <w:rsid w:val="00743583"/>
    <w:rsid w:val="00745804"/>
    <w:rsid w:val="00746630"/>
    <w:rsid w:val="007467C7"/>
    <w:rsid w:val="0075028C"/>
    <w:rsid w:val="00750B1B"/>
    <w:rsid w:val="0075126D"/>
    <w:rsid w:val="00756BAE"/>
    <w:rsid w:val="00756FD7"/>
    <w:rsid w:val="00766905"/>
    <w:rsid w:val="00766FE9"/>
    <w:rsid w:val="00770D67"/>
    <w:rsid w:val="0077565B"/>
    <w:rsid w:val="0077691F"/>
    <w:rsid w:val="00780580"/>
    <w:rsid w:val="00786B99"/>
    <w:rsid w:val="007A1726"/>
    <w:rsid w:val="007A2BEF"/>
    <w:rsid w:val="007B2979"/>
    <w:rsid w:val="007B5861"/>
    <w:rsid w:val="007B6C84"/>
    <w:rsid w:val="007B6D8B"/>
    <w:rsid w:val="007B72DF"/>
    <w:rsid w:val="007C3D44"/>
    <w:rsid w:val="007C47D6"/>
    <w:rsid w:val="007C5897"/>
    <w:rsid w:val="007C5F62"/>
    <w:rsid w:val="007C708D"/>
    <w:rsid w:val="007D2EB8"/>
    <w:rsid w:val="007D3F2C"/>
    <w:rsid w:val="007D72B0"/>
    <w:rsid w:val="007E1C94"/>
    <w:rsid w:val="007F1992"/>
    <w:rsid w:val="007F28B2"/>
    <w:rsid w:val="007F68FD"/>
    <w:rsid w:val="00800404"/>
    <w:rsid w:val="0080094E"/>
    <w:rsid w:val="00810483"/>
    <w:rsid w:val="00813ED2"/>
    <w:rsid w:val="00815450"/>
    <w:rsid w:val="008311B5"/>
    <w:rsid w:val="00832357"/>
    <w:rsid w:val="00833011"/>
    <w:rsid w:val="00836CBC"/>
    <w:rsid w:val="00840430"/>
    <w:rsid w:val="00840515"/>
    <w:rsid w:val="00841CDA"/>
    <w:rsid w:val="00841D60"/>
    <w:rsid w:val="00845F36"/>
    <w:rsid w:val="00853322"/>
    <w:rsid w:val="00866EFE"/>
    <w:rsid w:val="00870C02"/>
    <w:rsid w:val="0087206C"/>
    <w:rsid w:val="00872423"/>
    <w:rsid w:val="00872ED8"/>
    <w:rsid w:val="00877155"/>
    <w:rsid w:val="008779BC"/>
    <w:rsid w:val="00877DB3"/>
    <w:rsid w:val="00881A87"/>
    <w:rsid w:val="008831D4"/>
    <w:rsid w:val="00884068"/>
    <w:rsid w:val="008850DC"/>
    <w:rsid w:val="008857A1"/>
    <w:rsid w:val="00887088"/>
    <w:rsid w:val="00890770"/>
    <w:rsid w:val="0089115A"/>
    <w:rsid w:val="00892E89"/>
    <w:rsid w:val="0089353D"/>
    <w:rsid w:val="00893B72"/>
    <w:rsid w:val="00896403"/>
    <w:rsid w:val="0089742E"/>
    <w:rsid w:val="00897604"/>
    <w:rsid w:val="008A4AA6"/>
    <w:rsid w:val="008A5E85"/>
    <w:rsid w:val="008A79E1"/>
    <w:rsid w:val="008B2241"/>
    <w:rsid w:val="008B5F3E"/>
    <w:rsid w:val="008C0E86"/>
    <w:rsid w:val="008C28B3"/>
    <w:rsid w:val="008C309B"/>
    <w:rsid w:val="008C3D69"/>
    <w:rsid w:val="008C6287"/>
    <w:rsid w:val="008D51CD"/>
    <w:rsid w:val="008D5333"/>
    <w:rsid w:val="008D5530"/>
    <w:rsid w:val="008D5CA5"/>
    <w:rsid w:val="008E2CE6"/>
    <w:rsid w:val="008E45FE"/>
    <w:rsid w:val="008E5B87"/>
    <w:rsid w:val="008E7EA9"/>
    <w:rsid w:val="008F3942"/>
    <w:rsid w:val="008F5C9B"/>
    <w:rsid w:val="008F6C6B"/>
    <w:rsid w:val="008F7792"/>
    <w:rsid w:val="009004BD"/>
    <w:rsid w:val="00906AD2"/>
    <w:rsid w:val="0091020C"/>
    <w:rsid w:val="009124FA"/>
    <w:rsid w:val="0091279D"/>
    <w:rsid w:val="00914830"/>
    <w:rsid w:val="00921C60"/>
    <w:rsid w:val="00922012"/>
    <w:rsid w:val="00923EFA"/>
    <w:rsid w:val="0092707D"/>
    <w:rsid w:val="00927FB6"/>
    <w:rsid w:val="00930FE4"/>
    <w:rsid w:val="00931658"/>
    <w:rsid w:val="00934279"/>
    <w:rsid w:val="0093529C"/>
    <w:rsid w:val="00936D93"/>
    <w:rsid w:val="00940340"/>
    <w:rsid w:val="00941742"/>
    <w:rsid w:val="00947BB1"/>
    <w:rsid w:val="00961782"/>
    <w:rsid w:val="009739CD"/>
    <w:rsid w:val="0097453D"/>
    <w:rsid w:val="009755F5"/>
    <w:rsid w:val="009757C8"/>
    <w:rsid w:val="009775BD"/>
    <w:rsid w:val="009776E5"/>
    <w:rsid w:val="00981697"/>
    <w:rsid w:val="00982AF8"/>
    <w:rsid w:val="00983A2F"/>
    <w:rsid w:val="009917F4"/>
    <w:rsid w:val="00991FAE"/>
    <w:rsid w:val="0099430A"/>
    <w:rsid w:val="00995DCB"/>
    <w:rsid w:val="009A01A5"/>
    <w:rsid w:val="009A1950"/>
    <w:rsid w:val="009A3CDC"/>
    <w:rsid w:val="009A5124"/>
    <w:rsid w:val="009A561D"/>
    <w:rsid w:val="009B4441"/>
    <w:rsid w:val="009B6F80"/>
    <w:rsid w:val="009B704A"/>
    <w:rsid w:val="009C3923"/>
    <w:rsid w:val="009D1D07"/>
    <w:rsid w:val="009D2138"/>
    <w:rsid w:val="009D4021"/>
    <w:rsid w:val="009D49AB"/>
    <w:rsid w:val="009D4CB5"/>
    <w:rsid w:val="009D60F9"/>
    <w:rsid w:val="009D6B5D"/>
    <w:rsid w:val="009D77BD"/>
    <w:rsid w:val="009E1D17"/>
    <w:rsid w:val="009E1F56"/>
    <w:rsid w:val="009E3B5E"/>
    <w:rsid w:val="009F4589"/>
    <w:rsid w:val="009F4DDB"/>
    <w:rsid w:val="009F64C0"/>
    <w:rsid w:val="00A0174E"/>
    <w:rsid w:val="00A01955"/>
    <w:rsid w:val="00A05400"/>
    <w:rsid w:val="00A06CB1"/>
    <w:rsid w:val="00A10D5D"/>
    <w:rsid w:val="00A11D26"/>
    <w:rsid w:val="00A12387"/>
    <w:rsid w:val="00A20315"/>
    <w:rsid w:val="00A20BD4"/>
    <w:rsid w:val="00A21D8B"/>
    <w:rsid w:val="00A24ED4"/>
    <w:rsid w:val="00A25747"/>
    <w:rsid w:val="00A25B91"/>
    <w:rsid w:val="00A2702B"/>
    <w:rsid w:val="00A30C34"/>
    <w:rsid w:val="00A37992"/>
    <w:rsid w:val="00A50418"/>
    <w:rsid w:val="00A50F7A"/>
    <w:rsid w:val="00A55054"/>
    <w:rsid w:val="00A55313"/>
    <w:rsid w:val="00A6453C"/>
    <w:rsid w:val="00A6580B"/>
    <w:rsid w:val="00A70C2B"/>
    <w:rsid w:val="00A71C21"/>
    <w:rsid w:val="00A7209F"/>
    <w:rsid w:val="00A74641"/>
    <w:rsid w:val="00A8188A"/>
    <w:rsid w:val="00A82D14"/>
    <w:rsid w:val="00A836A2"/>
    <w:rsid w:val="00A9119D"/>
    <w:rsid w:val="00A92BC0"/>
    <w:rsid w:val="00A92DD6"/>
    <w:rsid w:val="00AA0A94"/>
    <w:rsid w:val="00AA5F1A"/>
    <w:rsid w:val="00AB4619"/>
    <w:rsid w:val="00AB600A"/>
    <w:rsid w:val="00AB7E5C"/>
    <w:rsid w:val="00AC029C"/>
    <w:rsid w:val="00AC1089"/>
    <w:rsid w:val="00AC1BCA"/>
    <w:rsid w:val="00AC1F8E"/>
    <w:rsid w:val="00AC2F53"/>
    <w:rsid w:val="00AC7B19"/>
    <w:rsid w:val="00AD1FB8"/>
    <w:rsid w:val="00AD4591"/>
    <w:rsid w:val="00AD6AD7"/>
    <w:rsid w:val="00AE0958"/>
    <w:rsid w:val="00AE131E"/>
    <w:rsid w:val="00AE4A0E"/>
    <w:rsid w:val="00AE530B"/>
    <w:rsid w:val="00AE636B"/>
    <w:rsid w:val="00AE7E4A"/>
    <w:rsid w:val="00AF0302"/>
    <w:rsid w:val="00AF0CEE"/>
    <w:rsid w:val="00AF17C5"/>
    <w:rsid w:val="00AF4396"/>
    <w:rsid w:val="00AF614B"/>
    <w:rsid w:val="00B00A93"/>
    <w:rsid w:val="00B015BC"/>
    <w:rsid w:val="00B05B15"/>
    <w:rsid w:val="00B0731B"/>
    <w:rsid w:val="00B1005F"/>
    <w:rsid w:val="00B11893"/>
    <w:rsid w:val="00B13B3D"/>
    <w:rsid w:val="00B176F3"/>
    <w:rsid w:val="00B2275C"/>
    <w:rsid w:val="00B2472A"/>
    <w:rsid w:val="00B25D46"/>
    <w:rsid w:val="00B32E67"/>
    <w:rsid w:val="00B37971"/>
    <w:rsid w:val="00B40676"/>
    <w:rsid w:val="00B416E7"/>
    <w:rsid w:val="00B44465"/>
    <w:rsid w:val="00B44DD9"/>
    <w:rsid w:val="00B556A0"/>
    <w:rsid w:val="00B55FD1"/>
    <w:rsid w:val="00B62A67"/>
    <w:rsid w:val="00B65FFC"/>
    <w:rsid w:val="00B71E46"/>
    <w:rsid w:val="00B7360E"/>
    <w:rsid w:val="00B74A36"/>
    <w:rsid w:val="00B75348"/>
    <w:rsid w:val="00B770B0"/>
    <w:rsid w:val="00B77FB8"/>
    <w:rsid w:val="00B83B78"/>
    <w:rsid w:val="00B84635"/>
    <w:rsid w:val="00B85445"/>
    <w:rsid w:val="00B860D6"/>
    <w:rsid w:val="00B87359"/>
    <w:rsid w:val="00BA5726"/>
    <w:rsid w:val="00BB0EBC"/>
    <w:rsid w:val="00BB64B7"/>
    <w:rsid w:val="00BB7CC0"/>
    <w:rsid w:val="00BC1DE6"/>
    <w:rsid w:val="00BC40D5"/>
    <w:rsid w:val="00BC4B58"/>
    <w:rsid w:val="00BC5E47"/>
    <w:rsid w:val="00BD28CC"/>
    <w:rsid w:val="00BD5718"/>
    <w:rsid w:val="00BE19AA"/>
    <w:rsid w:val="00BE65B2"/>
    <w:rsid w:val="00BF351C"/>
    <w:rsid w:val="00BF4D4E"/>
    <w:rsid w:val="00C02631"/>
    <w:rsid w:val="00C037A9"/>
    <w:rsid w:val="00C05497"/>
    <w:rsid w:val="00C138DF"/>
    <w:rsid w:val="00C15BBE"/>
    <w:rsid w:val="00C2080D"/>
    <w:rsid w:val="00C20C59"/>
    <w:rsid w:val="00C21ACD"/>
    <w:rsid w:val="00C228D0"/>
    <w:rsid w:val="00C2315F"/>
    <w:rsid w:val="00C25E82"/>
    <w:rsid w:val="00C277FA"/>
    <w:rsid w:val="00C30379"/>
    <w:rsid w:val="00C30F0F"/>
    <w:rsid w:val="00C33283"/>
    <w:rsid w:val="00C44576"/>
    <w:rsid w:val="00C454BC"/>
    <w:rsid w:val="00C47A61"/>
    <w:rsid w:val="00C47C59"/>
    <w:rsid w:val="00C50C68"/>
    <w:rsid w:val="00C51CDD"/>
    <w:rsid w:val="00C60D30"/>
    <w:rsid w:val="00C623B2"/>
    <w:rsid w:val="00C63E50"/>
    <w:rsid w:val="00C6481F"/>
    <w:rsid w:val="00C6749C"/>
    <w:rsid w:val="00C71371"/>
    <w:rsid w:val="00C71412"/>
    <w:rsid w:val="00C765EB"/>
    <w:rsid w:val="00C76AEB"/>
    <w:rsid w:val="00C76CEB"/>
    <w:rsid w:val="00C86326"/>
    <w:rsid w:val="00C87EB8"/>
    <w:rsid w:val="00C91F47"/>
    <w:rsid w:val="00C93333"/>
    <w:rsid w:val="00C97EDD"/>
    <w:rsid w:val="00CA26D9"/>
    <w:rsid w:val="00CA31BF"/>
    <w:rsid w:val="00CA3253"/>
    <w:rsid w:val="00CA44EB"/>
    <w:rsid w:val="00CA4A0D"/>
    <w:rsid w:val="00CA737A"/>
    <w:rsid w:val="00CB0E10"/>
    <w:rsid w:val="00CB15B9"/>
    <w:rsid w:val="00CB2827"/>
    <w:rsid w:val="00CB3E84"/>
    <w:rsid w:val="00CB48C0"/>
    <w:rsid w:val="00CB60D5"/>
    <w:rsid w:val="00CB65AB"/>
    <w:rsid w:val="00CB6983"/>
    <w:rsid w:val="00CC069C"/>
    <w:rsid w:val="00CC0E9E"/>
    <w:rsid w:val="00CC189E"/>
    <w:rsid w:val="00CC7129"/>
    <w:rsid w:val="00CD0C96"/>
    <w:rsid w:val="00CD2267"/>
    <w:rsid w:val="00CD2DDA"/>
    <w:rsid w:val="00CE5B7C"/>
    <w:rsid w:val="00CE7250"/>
    <w:rsid w:val="00CF0097"/>
    <w:rsid w:val="00CF13D9"/>
    <w:rsid w:val="00CF155E"/>
    <w:rsid w:val="00CF3A6C"/>
    <w:rsid w:val="00CF3F82"/>
    <w:rsid w:val="00CF560B"/>
    <w:rsid w:val="00D00F28"/>
    <w:rsid w:val="00D017A4"/>
    <w:rsid w:val="00D061D2"/>
    <w:rsid w:val="00D1091A"/>
    <w:rsid w:val="00D1265D"/>
    <w:rsid w:val="00D157DE"/>
    <w:rsid w:val="00D206D8"/>
    <w:rsid w:val="00D22E65"/>
    <w:rsid w:val="00D24126"/>
    <w:rsid w:val="00D25FF8"/>
    <w:rsid w:val="00D318E7"/>
    <w:rsid w:val="00D360AA"/>
    <w:rsid w:val="00D36677"/>
    <w:rsid w:val="00D41388"/>
    <w:rsid w:val="00D42EDF"/>
    <w:rsid w:val="00D441D3"/>
    <w:rsid w:val="00D47FB8"/>
    <w:rsid w:val="00D50BA9"/>
    <w:rsid w:val="00D51C2D"/>
    <w:rsid w:val="00D567CA"/>
    <w:rsid w:val="00D56AC0"/>
    <w:rsid w:val="00D56F88"/>
    <w:rsid w:val="00D61D86"/>
    <w:rsid w:val="00D6293A"/>
    <w:rsid w:val="00D64C89"/>
    <w:rsid w:val="00D678EF"/>
    <w:rsid w:val="00D67C8C"/>
    <w:rsid w:val="00D67EE5"/>
    <w:rsid w:val="00D719BB"/>
    <w:rsid w:val="00D72034"/>
    <w:rsid w:val="00D748F9"/>
    <w:rsid w:val="00D7494C"/>
    <w:rsid w:val="00D74B1E"/>
    <w:rsid w:val="00D7684D"/>
    <w:rsid w:val="00D86B46"/>
    <w:rsid w:val="00D913ED"/>
    <w:rsid w:val="00D91553"/>
    <w:rsid w:val="00D9493A"/>
    <w:rsid w:val="00D97D03"/>
    <w:rsid w:val="00DA001B"/>
    <w:rsid w:val="00DA1C9D"/>
    <w:rsid w:val="00DA385E"/>
    <w:rsid w:val="00DB6EDF"/>
    <w:rsid w:val="00DC19A9"/>
    <w:rsid w:val="00DC2E24"/>
    <w:rsid w:val="00DC6509"/>
    <w:rsid w:val="00DD4EA7"/>
    <w:rsid w:val="00DD76D5"/>
    <w:rsid w:val="00DE1240"/>
    <w:rsid w:val="00DE2036"/>
    <w:rsid w:val="00DE2417"/>
    <w:rsid w:val="00DE2685"/>
    <w:rsid w:val="00DE2881"/>
    <w:rsid w:val="00DE5896"/>
    <w:rsid w:val="00DE5D8F"/>
    <w:rsid w:val="00DE622B"/>
    <w:rsid w:val="00DE680F"/>
    <w:rsid w:val="00DE6D45"/>
    <w:rsid w:val="00DF2593"/>
    <w:rsid w:val="00DF2D71"/>
    <w:rsid w:val="00DF7DEC"/>
    <w:rsid w:val="00E14BC7"/>
    <w:rsid w:val="00E14DDC"/>
    <w:rsid w:val="00E15C72"/>
    <w:rsid w:val="00E21865"/>
    <w:rsid w:val="00E23606"/>
    <w:rsid w:val="00E30257"/>
    <w:rsid w:val="00E31AC2"/>
    <w:rsid w:val="00E31E5B"/>
    <w:rsid w:val="00E32AA7"/>
    <w:rsid w:val="00E3551B"/>
    <w:rsid w:val="00E35C3B"/>
    <w:rsid w:val="00E36E6A"/>
    <w:rsid w:val="00E37AE7"/>
    <w:rsid w:val="00E43542"/>
    <w:rsid w:val="00E466BE"/>
    <w:rsid w:val="00E53EB7"/>
    <w:rsid w:val="00E542D9"/>
    <w:rsid w:val="00E61D29"/>
    <w:rsid w:val="00E63F71"/>
    <w:rsid w:val="00E64E7B"/>
    <w:rsid w:val="00E65B23"/>
    <w:rsid w:val="00E7100E"/>
    <w:rsid w:val="00E7458C"/>
    <w:rsid w:val="00E75032"/>
    <w:rsid w:val="00E7640E"/>
    <w:rsid w:val="00E7709E"/>
    <w:rsid w:val="00E82374"/>
    <w:rsid w:val="00E82DBD"/>
    <w:rsid w:val="00E93FEA"/>
    <w:rsid w:val="00EA0E3F"/>
    <w:rsid w:val="00EA1405"/>
    <w:rsid w:val="00EA156A"/>
    <w:rsid w:val="00EA1C66"/>
    <w:rsid w:val="00EA6D2C"/>
    <w:rsid w:val="00EA72B4"/>
    <w:rsid w:val="00EC1293"/>
    <w:rsid w:val="00EC2765"/>
    <w:rsid w:val="00EC27B7"/>
    <w:rsid w:val="00EC4218"/>
    <w:rsid w:val="00EC46A7"/>
    <w:rsid w:val="00EC5C9E"/>
    <w:rsid w:val="00ED21FB"/>
    <w:rsid w:val="00ED45FB"/>
    <w:rsid w:val="00ED4EE4"/>
    <w:rsid w:val="00ED6B9F"/>
    <w:rsid w:val="00ED6D1B"/>
    <w:rsid w:val="00EE4379"/>
    <w:rsid w:val="00EF2151"/>
    <w:rsid w:val="00EF258D"/>
    <w:rsid w:val="00EF271B"/>
    <w:rsid w:val="00EF2AF8"/>
    <w:rsid w:val="00EF2D0A"/>
    <w:rsid w:val="00EF2D44"/>
    <w:rsid w:val="00EF3592"/>
    <w:rsid w:val="00EF4E17"/>
    <w:rsid w:val="00EF713B"/>
    <w:rsid w:val="00F04707"/>
    <w:rsid w:val="00F04BF0"/>
    <w:rsid w:val="00F05192"/>
    <w:rsid w:val="00F107FA"/>
    <w:rsid w:val="00F1203B"/>
    <w:rsid w:val="00F20D3A"/>
    <w:rsid w:val="00F2394B"/>
    <w:rsid w:val="00F23F19"/>
    <w:rsid w:val="00F25259"/>
    <w:rsid w:val="00F33924"/>
    <w:rsid w:val="00F348CA"/>
    <w:rsid w:val="00F350D2"/>
    <w:rsid w:val="00F41FD6"/>
    <w:rsid w:val="00F424F8"/>
    <w:rsid w:val="00F47C4E"/>
    <w:rsid w:val="00F53B66"/>
    <w:rsid w:val="00F5401A"/>
    <w:rsid w:val="00F561BB"/>
    <w:rsid w:val="00F573F5"/>
    <w:rsid w:val="00F57C6B"/>
    <w:rsid w:val="00F60393"/>
    <w:rsid w:val="00F60CF2"/>
    <w:rsid w:val="00F6542C"/>
    <w:rsid w:val="00F66286"/>
    <w:rsid w:val="00F707CB"/>
    <w:rsid w:val="00F71518"/>
    <w:rsid w:val="00F7183A"/>
    <w:rsid w:val="00F72F13"/>
    <w:rsid w:val="00F76359"/>
    <w:rsid w:val="00F80025"/>
    <w:rsid w:val="00F821B2"/>
    <w:rsid w:val="00F86153"/>
    <w:rsid w:val="00F876B5"/>
    <w:rsid w:val="00F9046E"/>
    <w:rsid w:val="00F91F41"/>
    <w:rsid w:val="00F92251"/>
    <w:rsid w:val="00F944D9"/>
    <w:rsid w:val="00FA0DC3"/>
    <w:rsid w:val="00FA19AC"/>
    <w:rsid w:val="00FA2189"/>
    <w:rsid w:val="00FA3540"/>
    <w:rsid w:val="00FA3BD1"/>
    <w:rsid w:val="00FA4640"/>
    <w:rsid w:val="00FA4D52"/>
    <w:rsid w:val="00FB15DA"/>
    <w:rsid w:val="00FB31B2"/>
    <w:rsid w:val="00FB438A"/>
    <w:rsid w:val="00FB4B81"/>
    <w:rsid w:val="00FB73CA"/>
    <w:rsid w:val="00FC0B76"/>
    <w:rsid w:val="00FC24FF"/>
    <w:rsid w:val="00FC4574"/>
    <w:rsid w:val="00FD075E"/>
    <w:rsid w:val="00FD27FE"/>
    <w:rsid w:val="00FD3758"/>
    <w:rsid w:val="00FD3CD5"/>
    <w:rsid w:val="00FD5960"/>
    <w:rsid w:val="00FD5C25"/>
    <w:rsid w:val="00FD6063"/>
    <w:rsid w:val="00FD7195"/>
    <w:rsid w:val="00FE1825"/>
    <w:rsid w:val="00FE5406"/>
    <w:rsid w:val="00FF14E4"/>
    <w:rsid w:val="00FF4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63F16"/>
  <w15:docId w15:val="{60F85C8C-9838-4CA1-BE09-0EE83B5B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BD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iPriority w:val="99"/>
    <w:rsid w:val="00480BD1"/>
    <w:pPr>
      <w:tabs>
        <w:tab w:val="center" w:pos="4153"/>
        <w:tab w:val="right" w:pos="8306"/>
      </w:tabs>
    </w:pPr>
  </w:style>
  <w:style w:type="character" w:customStyle="1" w:styleId="a4">
    <w:name w:val="Верхний колонтитул Знак"/>
    <w:aliases w:val=" Знак Знак"/>
    <w:basedOn w:val="a0"/>
    <w:link w:val="a3"/>
    <w:uiPriority w:val="99"/>
    <w:rsid w:val="00480BD1"/>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480BD1"/>
    <w:rPr>
      <w:rFonts w:ascii="Tahoma" w:hAnsi="Tahoma" w:cs="Tahoma"/>
      <w:sz w:val="16"/>
      <w:szCs w:val="16"/>
    </w:rPr>
  </w:style>
  <w:style w:type="character" w:customStyle="1" w:styleId="a6">
    <w:name w:val="Текст выноски Знак"/>
    <w:basedOn w:val="a0"/>
    <w:link w:val="a5"/>
    <w:uiPriority w:val="99"/>
    <w:semiHidden/>
    <w:rsid w:val="00480BD1"/>
    <w:rPr>
      <w:rFonts w:ascii="Tahoma" w:eastAsia="Times New Roman" w:hAnsi="Tahoma" w:cs="Tahoma"/>
      <w:sz w:val="16"/>
      <w:szCs w:val="16"/>
      <w:lang w:eastAsia="ru-RU"/>
    </w:rPr>
  </w:style>
  <w:style w:type="paragraph" w:styleId="a7">
    <w:name w:val="List Paragraph"/>
    <w:basedOn w:val="a"/>
    <w:uiPriority w:val="34"/>
    <w:qFormat/>
    <w:rsid w:val="00480BD1"/>
    <w:pPr>
      <w:ind w:left="720"/>
      <w:contextualSpacing/>
    </w:pPr>
  </w:style>
  <w:style w:type="paragraph" w:styleId="a8">
    <w:name w:val="footer"/>
    <w:basedOn w:val="a"/>
    <w:link w:val="a9"/>
    <w:uiPriority w:val="99"/>
    <w:unhideWhenUsed/>
    <w:rsid w:val="001F1375"/>
    <w:pPr>
      <w:tabs>
        <w:tab w:val="center" w:pos="4677"/>
        <w:tab w:val="right" w:pos="9355"/>
      </w:tabs>
    </w:pPr>
  </w:style>
  <w:style w:type="character" w:customStyle="1" w:styleId="a9">
    <w:name w:val="Нижний колонтитул Знак"/>
    <w:basedOn w:val="a0"/>
    <w:link w:val="a8"/>
    <w:uiPriority w:val="99"/>
    <w:rsid w:val="001F1375"/>
    <w:rPr>
      <w:rFonts w:ascii="Times New Roman" w:eastAsia="Times New Roman" w:hAnsi="Times New Roman" w:cs="Times New Roman"/>
      <w:sz w:val="20"/>
      <w:szCs w:val="20"/>
      <w:lang w:eastAsia="ru-RU"/>
    </w:rPr>
  </w:style>
  <w:style w:type="table" w:styleId="aa">
    <w:name w:val="Table Grid"/>
    <w:basedOn w:val="a1"/>
    <w:uiPriority w:val="59"/>
    <w:rsid w:val="00D061D2"/>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F92251"/>
    <w:pPr>
      <w:suppressAutoHyphens/>
      <w:spacing w:after="0" w:line="240" w:lineRule="auto"/>
    </w:pPr>
    <w:rPr>
      <w:rFonts w:ascii="Arial" w:eastAsia="Arial"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3706">
      <w:bodyDiv w:val="1"/>
      <w:marLeft w:val="0"/>
      <w:marRight w:val="0"/>
      <w:marTop w:val="0"/>
      <w:marBottom w:val="0"/>
      <w:divBdr>
        <w:top w:val="none" w:sz="0" w:space="0" w:color="auto"/>
        <w:left w:val="none" w:sz="0" w:space="0" w:color="auto"/>
        <w:bottom w:val="none" w:sz="0" w:space="0" w:color="auto"/>
        <w:right w:val="none" w:sz="0" w:space="0" w:color="auto"/>
      </w:divBdr>
    </w:div>
    <w:div w:id="500045761">
      <w:bodyDiv w:val="1"/>
      <w:marLeft w:val="0"/>
      <w:marRight w:val="0"/>
      <w:marTop w:val="0"/>
      <w:marBottom w:val="0"/>
      <w:divBdr>
        <w:top w:val="none" w:sz="0" w:space="0" w:color="auto"/>
        <w:left w:val="none" w:sz="0" w:space="0" w:color="auto"/>
        <w:bottom w:val="none" w:sz="0" w:space="0" w:color="auto"/>
        <w:right w:val="none" w:sz="0" w:space="0" w:color="auto"/>
      </w:divBdr>
    </w:div>
    <w:div w:id="973754061">
      <w:bodyDiv w:val="1"/>
      <w:marLeft w:val="0"/>
      <w:marRight w:val="0"/>
      <w:marTop w:val="0"/>
      <w:marBottom w:val="0"/>
      <w:divBdr>
        <w:top w:val="none" w:sz="0" w:space="0" w:color="auto"/>
        <w:left w:val="none" w:sz="0" w:space="0" w:color="auto"/>
        <w:bottom w:val="none" w:sz="0" w:space="0" w:color="auto"/>
        <w:right w:val="none" w:sz="0" w:space="0" w:color="auto"/>
      </w:divBdr>
    </w:div>
    <w:div w:id="1337806840">
      <w:bodyDiv w:val="1"/>
      <w:marLeft w:val="0"/>
      <w:marRight w:val="0"/>
      <w:marTop w:val="0"/>
      <w:marBottom w:val="0"/>
      <w:divBdr>
        <w:top w:val="none" w:sz="0" w:space="0" w:color="auto"/>
        <w:left w:val="none" w:sz="0" w:space="0" w:color="auto"/>
        <w:bottom w:val="none" w:sz="0" w:space="0" w:color="auto"/>
        <w:right w:val="none" w:sz="0" w:space="0" w:color="auto"/>
      </w:divBdr>
    </w:div>
    <w:div w:id="1559048490">
      <w:bodyDiv w:val="1"/>
      <w:marLeft w:val="0"/>
      <w:marRight w:val="0"/>
      <w:marTop w:val="0"/>
      <w:marBottom w:val="0"/>
      <w:divBdr>
        <w:top w:val="none" w:sz="0" w:space="0" w:color="auto"/>
        <w:left w:val="none" w:sz="0" w:space="0" w:color="auto"/>
        <w:bottom w:val="none" w:sz="0" w:space="0" w:color="auto"/>
        <w:right w:val="none" w:sz="0" w:space="0" w:color="auto"/>
      </w:divBdr>
      <w:divsChild>
        <w:div w:id="1683900262">
          <w:marLeft w:val="274"/>
          <w:marRight w:val="0"/>
          <w:marTop w:val="120"/>
          <w:marBottom w:val="0"/>
          <w:divBdr>
            <w:top w:val="none" w:sz="0" w:space="0" w:color="auto"/>
            <w:left w:val="none" w:sz="0" w:space="0" w:color="auto"/>
            <w:bottom w:val="none" w:sz="0" w:space="0" w:color="auto"/>
            <w:right w:val="none" w:sz="0" w:space="0" w:color="auto"/>
          </w:divBdr>
        </w:div>
        <w:div w:id="874804518">
          <w:marLeft w:val="274"/>
          <w:marRight w:val="0"/>
          <w:marTop w:val="120"/>
          <w:marBottom w:val="0"/>
          <w:divBdr>
            <w:top w:val="none" w:sz="0" w:space="0" w:color="auto"/>
            <w:left w:val="none" w:sz="0" w:space="0" w:color="auto"/>
            <w:bottom w:val="none" w:sz="0" w:space="0" w:color="auto"/>
            <w:right w:val="none" w:sz="0" w:space="0" w:color="auto"/>
          </w:divBdr>
        </w:div>
        <w:div w:id="1411778369">
          <w:marLeft w:val="274"/>
          <w:marRight w:val="0"/>
          <w:marTop w:val="120"/>
          <w:marBottom w:val="0"/>
          <w:divBdr>
            <w:top w:val="none" w:sz="0" w:space="0" w:color="auto"/>
            <w:left w:val="none" w:sz="0" w:space="0" w:color="auto"/>
            <w:bottom w:val="none" w:sz="0" w:space="0" w:color="auto"/>
            <w:right w:val="none" w:sz="0" w:space="0" w:color="auto"/>
          </w:divBdr>
        </w:div>
        <w:div w:id="1325819718">
          <w:marLeft w:val="274"/>
          <w:marRight w:val="0"/>
          <w:marTop w:val="120"/>
          <w:marBottom w:val="0"/>
          <w:divBdr>
            <w:top w:val="none" w:sz="0" w:space="0" w:color="auto"/>
            <w:left w:val="none" w:sz="0" w:space="0" w:color="auto"/>
            <w:bottom w:val="none" w:sz="0" w:space="0" w:color="auto"/>
            <w:right w:val="none" w:sz="0" w:space="0" w:color="auto"/>
          </w:divBdr>
        </w:div>
        <w:div w:id="123160319">
          <w:marLeft w:val="274"/>
          <w:marRight w:val="0"/>
          <w:marTop w:val="120"/>
          <w:marBottom w:val="0"/>
          <w:divBdr>
            <w:top w:val="none" w:sz="0" w:space="0" w:color="auto"/>
            <w:left w:val="none" w:sz="0" w:space="0" w:color="auto"/>
            <w:bottom w:val="none" w:sz="0" w:space="0" w:color="auto"/>
            <w:right w:val="none" w:sz="0" w:space="0" w:color="auto"/>
          </w:divBdr>
        </w:div>
        <w:div w:id="846095116">
          <w:marLeft w:val="274"/>
          <w:marRight w:val="0"/>
          <w:marTop w:val="120"/>
          <w:marBottom w:val="0"/>
          <w:divBdr>
            <w:top w:val="none" w:sz="0" w:space="0" w:color="auto"/>
            <w:left w:val="none" w:sz="0" w:space="0" w:color="auto"/>
            <w:bottom w:val="none" w:sz="0" w:space="0" w:color="auto"/>
            <w:right w:val="none" w:sz="0" w:space="0" w:color="auto"/>
          </w:divBdr>
        </w:div>
        <w:div w:id="1734959926">
          <w:marLeft w:val="274"/>
          <w:marRight w:val="0"/>
          <w:marTop w:val="120"/>
          <w:marBottom w:val="0"/>
          <w:divBdr>
            <w:top w:val="none" w:sz="0" w:space="0" w:color="auto"/>
            <w:left w:val="none" w:sz="0" w:space="0" w:color="auto"/>
            <w:bottom w:val="none" w:sz="0" w:space="0" w:color="auto"/>
            <w:right w:val="none" w:sz="0" w:space="0" w:color="auto"/>
          </w:divBdr>
        </w:div>
        <w:div w:id="898055214">
          <w:marLeft w:val="274"/>
          <w:marRight w:val="0"/>
          <w:marTop w:val="120"/>
          <w:marBottom w:val="0"/>
          <w:divBdr>
            <w:top w:val="none" w:sz="0" w:space="0" w:color="auto"/>
            <w:left w:val="none" w:sz="0" w:space="0" w:color="auto"/>
            <w:bottom w:val="none" w:sz="0" w:space="0" w:color="auto"/>
            <w:right w:val="none" w:sz="0" w:space="0" w:color="auto"/>
          </w:divBdr>
        </w:div>
      </w:divsChild>
    </w:div>
    <w:div w:id="17515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477</Words>
  <Characters>2721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Ляхова Надежда Дмитриевна</cp:lastModifiedBy>
  <cp:revision>7</cp:revision>
  <dcterms:created xsi:type="dcterms:W3CDTF">2019-03-24T07:03:00Z</dcterms:created>
  <dcterms:modified xsi:type="dcterms:W3CDTF">2019-07-30T07:54:00Z</dcterms:modified>
</cp:coreProperties>
</file>